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21ADD" w14:textId="28E83DFB" w:rsidR="006529A2" w:rsidRPr="00247936" w:rsidRDefault="00AC622F" w:rsidP="00AC622F">
      <w:pPr>
        <w:tabs>
          <w:tab w:val="left" w:pos="720"/>
          <w:tab w:val="left" w:pos="1440"/>
          <w:tab w:val="left" w:pos="2160"/>
          <w:tab w:val="left" w:pos="2880"/>
          <w:tab w:val="right" w:pos="9907"/>
        </w:tabs>
        <w:spacing w:after="0" w:line="240" w:lineRule="auto"/>
        <w:jc w:val="right"/>
        <w:rPr>
          <w:rFonts w:ascii="Avenir Next LT Pro" w:hAnsi="Avenir Next LT Pro" w:cs="Arial"/>
          <w:b/>
          <w:bCs/>
          <w:sz w:val="24"/>
          <w:szCs w:val="24"/>
        </w:rPr>
      </w:pPr>
      <w:r>
        <w:rPr>
          <w:rFonts w:ascii="Avenir Next LT Pro" w:hAnsi="Avenir Next LT Pro" w:cs="Arial"/>
          <w:b/>
          <w:bCs/>
          <w:sz w:val="24"/>
          <w:szCs w:val="24"/>
        </w:rPr>
        <w:tab/>
      </w:r>
      <w:r>
        <w:rPr>
          <w:rFonts w:ascii="Avenir Next LT Pro" w:hAnsi="Avenir Next LT Pro" w:cs="Arial"/>
          <w:b/>
          <w:bCs/>
          <w:sz w:val="24"/>
          <w:szCs w:val="24"/>
        </w:rPr>
        <w:tab/>
      </w:r>
      <w:r>
        <w:rPr>
          <w:rFonts w:ascii="Avenir Next LT Pro" w:hAnsi="Avenir Next LT Pro" w:cs="Arial"/>
          <w:b/>
          <w:bCs/>
          <w:sz w:val="24"/>
          <w:szCs w:val="24"/>
        </w:rPr>
        <w:tab/>
      </w:r>
      <w:r>
        <w:rPr>
          <w:rFonts w:ascii="Avenir Next LT Pro" w:hAnsi="Avenir Next LT Pro" w:cs="Arial"/>
          <w:b/>
          <w:bCs/>
          <w:sz w:val="24"/>
          <w:szCs w:val="24"/>
        </w:rPr>
        <w:tab/>
      </w:r>
      <w:r>
        <w:rPr>
          <w:rFonts w:ascii="Avenir Next LT Pro" w:hAnsi="Avenir Next LT Pro" w:cs="Arial"/>
          <w:b/>
          <w:bCs/>
          <w:sz w:val="24"/>
          <w:szCs w:val="24"/>
        </w:rPr>
        <w:tab/>
      </w:r>
      <w:r>
        <w:rPr>
          <w:rFonts w:ascii="Avenir Next LT Pro" w:hAnsi="Avenir Next LT Pro" w:cs="Arial"/>
          <w:b/>
          <w:bCs/>
          <w:sz w:val="24"/>
          <w:szCs w:val="24"/>
        </w:rPr>
        <w:tab/>
        <w:t>Response 008</w:t>
      </w:r>
    </w:p>
    <w:p w14:paraId="079923D9" w14:textId="47352AC4" w:rsidR="00083678" w:rsidRPr="00247936" w:rsidRDefault="00083678" w:rsidP="00083678">
      <w:pPr>
        <w:tabs>
          <w:tab w:val="left" w:pos="720"/>
          <w:tab w:val="left" w:pos="1440"/>
          <w:tab w:val="left" w:pos="2160"/>
          <w:tab w:val="left" w:pos="2880"/>
          <w:tab w:val="right" w:pos="9907"/>
        </w:tabs>
        <w:jc w:val="both"/>
        <w:rPr>
          <w:rFonts w:ascii="Avenir Next LT Pro" w:eastAsia="Calibri" w:hAnsi="Avenir Next LT Pro" w:cs="Arial"/>
          <w:szCs w:val="28"/>
          <w:lang w:eastAsia="en-GB"/>
        </w:rPr>
      </w:pPr>
      <w:r w:rsidRPr="00247936">
        <w:rPr>
          <w:rFonts w:ascii="Avenir Next LT Pro" w:eastAsia="Times New Roman" w:hAnsi="Avenir Next LT Pro" w:cs="Arial"/>
          <w:b/>
          <w:bCs/>
          <w:sz w:val="24"/>
          <w:szCs w:val="24"/>
          <w:u w:val="single"/>
          <w:lang w:eastAsia="en-GB"/>
        </w:rPr>
        <w:t>Questions</w:t>
      </w:r>
    </w:p>
    <w:p w14:paraId="1900F6CE" w14:textId="77777777" w:rsidR="00083678" w:rsidRPr="00247936"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u w:val="single"/>
          <w:lang w:eastAsia="en-GB"/>
        </w:rPr>
      </w:pPr>
    </w:p>
    <w:p w14:paraId="5508EE70" w14:textId="77777777" w:rsidR="00083678" w:rsidRPr="00247936" w:rsidRDefault="00083678" w:rsidP="00BD0C64">
      <w:pPr>
        <w:contextualSpacing/>
        <w:rPr>
          <w:rFonts w:ascii="Avenir Next LT Pro" w:eastAsia="Times New Roman" w:hAnsi="Avenir Next LT Pro" w:cs="Arial"/>
          <w:b/>
          <w:bCs/>
          <w:sz w:val="24"/>
          <w:szCs w:val="24"/>
        </w:rPr>
      </w:pPr>
      <w:r w:rsidRPr="00247936">
        <w:rPr>
          <w:rFonts w:ascii="Avenir Next LT Pro" w:eastAsia="Times New Roman" w:hAnsi="Avenir Next LT Pro" w:cs="Arial"/>
          <w:b/>
          <w:bCs/>
          <w:sz w:val="24"/>
          <w:szCs w:val="24"/>
        </w:rPr>
        <w:t>Q1.</w:t>
      </w:r>
      <w:r w:rsidRPr="00247936">
        <w:rPr>
          <w:rFonts w:ascii="Avenir Next LT Pro" w:eastAsia="Times New Roman" w:hAnsi="Avenir Next LT Pro" w:cs="Arial"/>
          <w:b/>
          <w:bCs/>
          <w:sz w:val="24"/>
          <w:szCs w:val="24"/>
        </w:rPr>
        <w:tab/>
        <w:t xml:space="preserve">Do you agree that Highlands and Islands Enterprise Community Land Unit is the appropriate body to provide advice to the KLTR on potentially suitable community groups?  If not, who would you suggest and why? </w:t>
      </w:r>
    </w:p>
    <w:tbl>
      <w:tblPr>
        <w:tblStyle w:val="TableGrid"/>
        <w:tblW w:w="0" w:type="auto"/>
        <w:tblInd w:w="0" w:type="dxa"/>
        <w:tblLook w:val="04A0" w:firstRow="1" w:lastRow="0" w:firstColumn="1" w:lastColumn="0" w:noHBand="0" w:noVBand="1"/>
      </w:tblPr>
      <w:tblGrid>
        <w:gridCol w:w="9016"/>
      </w:tblGrid>
      <w:tr w:rsidR="00083678" w:rsidRPr="00247936" w14:paraId="319BA7C9" w14:textId="77777777" w:rsidTr="00083678">
        <w:tc>
          <w:tcPr>
            <w:tcW w:w="9016" w:type="dxa"/>
            <w:tcBorders>
              <w:top w:val="single" w:sz="4" w:space="0" w:color="auto"/>
              <w:left w:val="single" w:sz="4" w:space="0" w:color="auto"/>
              <w:bottom w:val="single" w:sz="4" w:space="0" w:color="auto"/>
              <w:right w:val="single" w:sz="4" w:space="0" w:color="auto"/>
            </w:tcBorders>
          </w:tcPr>
          <w:p w14:paraId="05A43753" w14:textId="5D59FD8C" w:rsidR="00173511" w:rsidRPr="00247936" w:rsidRDefault="00256482">
            <w:pPr>
              <w:spacing w:after="255"/>
              <w:contextualSpacing/>
              <w:jc w:val="both"/>
              <w:rPr>
                <w:rFonts w:ascii="Avenir Next LT Pro" w:eastAsia="Times New Roman" w:hAnsi="Avenir Next LT Pro" w:cs="Arial"/>
                <w:sz w:val="24"/>
                <w:szCs w:val="24"/>
              </w:rPr>
            </w:pPr>
            <w:r w:rsidRPr="00247936">
              <w:rPr>
                <w:rFonts w:ascii="Avenir Next LT Pro" w:eastAsia="Times New Roman" w:hAnsi="Avenir Next LT Pro" w:cs="Arial"/>
                <w:sz w:val="24"/>
                <w:szCs w:val="24"/>
              </w:rPr>
              <w:t xml:space="preserve">I am not qualified to answer this question </w:t>
            </w:r>
            <w:r w:rsidR="00173511" w:rsidRPr="00247936">
              <w:rPr>
                <w:rFonts w:ascii="Avenir Next LT Pro" w:eastAsia="Times New Roman" w:hAnsi="Avenir Next LT Pro" w:cs="Arial"/>
                <w:sz w:val="24"/>
                <w:szCs w:val="24"/>
              </w:rPr>
              <w:t xml:space="preserve">in whole </w:t>
            </w:r>
            <w:r w:rsidR="00C13A1A" w:rsidRPr="00247936">
              <w:rPr>
                <w:rFonts w:ascii="Avenir Next LT Pro" w:eastAsia="Times New Roman" w:hAnsi="Avenir Next LT Pro" w:cs="Arial"/>
                <w:sz w:val="24"/>
                <w:szCs w:val="24"/>
              </w:rPr>
              <w:t xml:space="preserve">due to lack of experience with community bodies. However, I would </w:t>
            </w:r>
            <w:r w:rsidR="0047401C" w:rsidRPr="00247936">
              <w:rPr>
                <w:rFonts w:ascii="Avenir Next LT Pro" w:eastAsia="Times New Roman" w:hAnsi="Avenir Next LT Pro" w:cs="Arial"/>
                <w:sz w:val="24"/>
                <w:szCs w:val="24"/>
              </w:rPr>
              <w:t>offer</w:t>
            </w:r>
            <w:r w:rsidR="00173511" w:rsidRPr="00247936">
              <w:rPr>
                <w:rFonts w:ascii="Avenir Next LT Pro" w:eastAsia="Times New Roman" w:hAnsi="Avenir Next LT Pro" w:cs="Arial"/>
                <w:sz w:val="24"/>
                <w:szCs w:val="24"/>
              </w:rPr>
              <w:t xml:space="preserve"> the following </w:t>
            </w:r>
            <w:r w:rsidR="005119C3" w:rsidRPr="00247936">
              <w:rPr>
                <w:rFonts w:ascii="Avenir Next LT Pro" w:eastAsia="Times New Roman" w:hAnsi="Avenir Next LT Pro" w:cs="Arial"/>
                <w:sz w:val="24"/>
                <w:szCs w:val="24"/>
              </w:rPr>
              <w:t xml:space="preserve">unqualified </w:t>
            </w:r>
            <w:r w:rsidR="00173511" w:rsidRPr="00247936">
              <w:rPr>
                <w:rFonts w:ascii="Avenir Next LT Pro" w:eastAsia="Times New Roman" w:hAnsi="Avenir Next LT Pro" w:cs="Arial"/>
                <w:sz w:val="24"/>
                <w:szCs w:val="24"/>
              </w:rPr>
              <w:t>observations</w:t>
            </w:r>
            <w:r w:rsidR="00A319A1" w:rsidRPr="00247936">
              <w:rPr>
                <w:rFonts w:ascii="Avenir Next LT Pro" w:eastAsia="Times New Roman" w:hAnsi="Avenir Next LT Pro" w:cs="Arial"/>
                <w:sz w:val="24"/>
                <w:szCs w:val="24"/>
              </w:rPr>
              <w:t xml:space="preserve"> (which may be easily answered </w:t>
            </w:r>
            <w:r w:rsidR="0034415F" w:rsidRPr="00247936">
              <w:rPr>
                <w:rFonts w:ascii="Avenir Next LT Pro" w:eastAsia="Times New Roman" w:hAnsi="Avenir Next LT Pro" w:cs="Arial"/>
                <w:sz w:val="24"/>
                <w:szCs w:val="24"/>
              </w:rPr>
              <w:t xml:space="preserve">or defeated </w:t>
            </w:r>
            <w:r w:rsidR="00A319A1" w:rsidRPr="00247936">
              <w:rPr>
                <w:rFonts w:ascii="Avenir Next LT Pro" w:eastAsia="Times New Roman" w:hAnsi="Avenir Next LT Pro" w:cs="Arial"/>
                <w:sz w:val="24"/>
                <w:szCs w:val="24"/>
              </w:rPr>
              <w:t>by other respondents</w:t>
            </w:r>
            <w:r w:rsidR="006A0D9F" w:rsidRPr="00247936">
              <w:rPr>
                <w:rFonts w:ascii="Avenir Next LT Pro" w:eastAsia="Times New Roman" w:hAnsi="Avenir Next LT Pro" w:cs="Arial"/>
                <w:sz w:val="24"/>
                <w:szCs w:val="24"/>
              </w:rPr>
              <w:t xml:space="preserve"> and stakeholders)</w:t>
            </w:r>
            <w:r w:rsidR="00173511" w:rsidRPr="00247936">
              <w:rPr>
                <w:rFonts w:ascii="Avenir Next LT Pro" w:eastAsia="Times New Roman" w:hAnsi="Avenir Next LT Pro" w:cs="Arial"/>
                <w:sz w:val="24"/>
                <w:szCs w:val="24"/>
              </w:rPr>
              <w:t>:</w:t>
            </w:r>
          </w:p>
          <w:p w14:paraId="3C8418BC" w14:textId="5271B6A6" w:rsidR="00743208" w:rsidRPr="00247936" w:rsidRDefault="00A71DAF" w:rsidP="00173511">
            <w:pPr>
              <w:pStyle w:val="ListParagraph"/>
              <w:numPr>
                <w:ilvl w:val="0"/>
                <w:numId w:val="1"/>
              </w:numPr>
              <w:spacing w:after="255"/>
              <w:jc w:val="both"/>
              <w:rPr>
                <w:rFonts w:ascii="Avenir Next LT Pro" w:eastAsia="Times New Roman" w:hAnsi="Avenir Next LT Pro" w:cs="Arial"/>
                <w:sz w:val="24"/>
                <w:szCs w:val="24"/>
              </w:rPr>
            </w:pPr>
            <w:r w:rsidRPr="00247936">
              <w:rPr>
                <w:rFonts w:ascii="Avenir Next LT Pro" w:eastAsia="Times New Roman" w:hAnsi="Avenir Next LT Pro" w:cs="Arial"/>
                <w:sz w:val="24"/>
                <w:szCs w:val="24"/>
              </w:rPr>
              <w:t xml:space="preserve">I think it is worth </w:t>
            </w:r>
            <w:r w:rsidR="00A82060" w:rsidRPr="00247936">
              <w:rPr>
                <w:rFonts w:ascii="Avenir Next LT Pro" w:eastAsia="Times New Roman" w:hAnsi="Avenir Next LT Pro" w:cs="Arial"/>
                <w:sz w:val="24"/>
                <w:szCs w:val="24"/>
              </w:rPr>
              <w:t>questioning</w:t>
            </w:r>
            <w:r w:rsidRPr="00247936">
              <w:rPr>
                <w:rFonts w:ascii="Avenir Next LT Pro" w:eastAsia="Times New Roman" w:hAnsi="Avenir Next LT Pro" w:cs="Arial"/>
                <w:sz w:val="24"/>
                <w:szCs w:val="24"/>
              </w:rPr>
              <w:t xml:space="preserve"> </w:t>
            </w:r>
            <w:r w:rsidR="008B6AE8" w:rsidRPr="00247936">
              <w:rPr>
                <w:rFonts w:ascii="Avenir Next LT Pro" w:eastAsia="Times New Roman" w:hAnsi="Avenir Next LT Pro" w:cs="Arial"/>
                <w:sz w:val="24"/>
                <w:szCs w:val="24"/>
              </w:rPr>
              <w:t xml:space="preserve">initially </w:t>
            </w:r>
            <w:r w:rsidRPr="00247936">
              <w:rPr>
                <w:rFonts w:ascii="Avenir Next LT Pro" w:eastAsia="Times New Roman" w:hAnsi="Avenir Next LT Pro" w:cs="Arial"/>
                <w:sz w:val="24"/>
                <w:szCs w:val="24"/>
              </w:rPr>
              <w:t>as to how a community group</w:t>
            </w:r>
            <w:r w:rsidR="006074F5" w:rsidRPr="00247936">
              <w:rPr>
                <w:rFonts w:ascii="Avenir Next LT Pro" w:eastAsia="Times New Roman" w:hAnsi="Avenir Next LT Pro" w:cs="Arial"/>
                <w:sz w:val="24"/>
                <w:szCs w:val="24"/>
              </w:rPr>
              <w:t xml:space="preserve"> or individual acting alone</w:t>
            </w:r>
            <w:r w:rsidRPr="00247936">
              <w:rPr>
                <w:rFonts w:ascii="Avenir Next LT Pro" w:eastAsia="Times New Roman" w:hAnsi="Avenir Next LT Pro" w:cs="Arial"/>
                <w:sz w:val="24"/>
                <w:szCs w:val="24"/>
              </w:rPr>
              <w:t xml:space="preserve"> will identify if land is </w:t>
            </w:r>
            <w:r w:rsidRPr="00247936">
              <w:rPr>
                <w:rFonts w:ascii="Avenir Next LT Pro" w:eastAsia="Times New Roman" w:hAnsi="Avenir Next LT Pro" w:cs="Arial"/>
                <w:i/>
                <w:iCs/>
                <w:sz w:val="24"/>
                <w:szCs w:val="24"/>
              </w:rPr>
              <w:t xml:space="preserve">bona </w:t>
            </w:r>
            <w:r w:rsidRPr="00247936">
              <w:rPr>
                <w:rFonts w:ascii="Avenir Next LT Pro" w:eastAsia="Times New Roman" w:hAnsi="Avenir Next LT Pro" w:cs="Arial"/>
                <w:sz w:val="24"/>
                <w:szCs w:val="24"/>
              </w:rPr>
              <w:t>vacantia</w:t>
            </w:r>
            <w:r w:rsidR="000A595C" w:rsidRPr="00247936">
              <w:rPr>
                <w:rFonts w:ascii="Avenir Next LT Pro" w:eastAsia="Times New Roman" w:hAnsi="Avenir Next LT Pro" w:cs="Arial"/>
                <w:sz w:val="24"/>
                <w:szCs w:val="24"/>
              </w:rPr>
              <w:t xml:space="preserve">. </w:t>
            </w:r>
            <w:r w:rsidR="002716DA" w:rsidRPr="00247936">
              <w:rPr>
                <w:rFonts w:ascii="Avenir Next LT Pro" w:eastAsia="Times New Roman" w:hAnsi="Avenir Next LT Pro" w:cs="Arial"/>
                <w:sz w:val="24"/>
                <w:szCs w:val="24"/>
              </w:rPr>
              <w:t>The KLTR expects the usual suite of evidence required to satisfy them</w:t>
            </w:r>
            <w:r w:rsidR="00490804" w:rsidRPr="00247936">
              <w:rPr>
                <w:rFonts w:ascii="Avenir Next LT Pro" w:eastAsia="Times New Roman" w:hAnsi="Avenir Next LT Pro" w:cs="Arial"/>
                <w:sz w:val="24"/>
                <w:szCs w:val="24"/>
              </w:rPr>
              <w:t xml:space="preserve"> before they undertake due diligence</w:t>
            </w:r>
            <w:r w:rsidR="00C3713A" w:rsidRPr="00247936">
              <w:rPr>
                <w:rFonts w:ascii="Avenir Next LT Pro" w:eastAsia="Times New Roman" w:hAnsi="Avenir Next LT Pro" w:cs="Arial"/>
                <w:sz w:val="24"/>
                <w:szCs w:val="24"/>
              </w:rPr>
              <w:t xml:space="preserve">. </w:t>
            </w:r>
            <w:r w:rsidR="00BD7408">
              <w:rPr>
                <w:rFonts w:ascii="Avenir Next LT Pro" w:eastAsia="Times New Roman" w:hAnsi="Avenir Next LT Pro" w:cs="Arial"/>
                <w:sz w:val="24"/>
                <w:szCs w:val="24"/>
              </w:rPr>
              <w:t xml:space="preserve">That is broadly </w:t>
            </w:r>
            <w:proofErr w:type="gramStart"/>
            <w:r w:rsidR="00BD7408">
              <w:rPr>
                <w:rFonts w:ascii="Avenir Next LT Pro" w:eastAsia="Times New Roman" w:hAnsi="Avenir Next LT Pro" w:cs="Arial"/>
                <w:sz w:val="24"/>
                <w:szCs w:val="24"/>
              </w:rPr>
              <w:t>acceptable</w:t>
            </w:r>
            <w:proofErr w:type="gramEnd"/>
            <w:r w:rsidR="00BD7408">
              <w:rPr>
                <w:rFonts w:ascii="Avenir Next LT Pro" w:eastAsia="Times New Roman" w:hAnsi="Avenir Next LT Pro" w:cs="Arial"/>
                <w:sz w:val="24"/>
                <w:szCs w:val="24"/>
              </w:rPr>
              <w:t xml:space="preserve"> but consideration should be given in the assistance </w:t>
            </w:r>
            <w:r w:rsidR="00C538D9">
              <w:rPr>
                <w:rFonts w:ascii="Avenir Next LT Pro" w:eastAsia="Times New Roman" w:hAnsi="Avenir Next LT Pro" w:cs="Arial"/>
                <w:sz w:val="24"/>
                <w:szCs w:val="24"/>
              </w:rPr>
              <w:t xml:space="preserve">a community will require. </w:t>
            </w:r>
            <w:r w:rsidR="00C3713A" w:rsidRPr="00247936">
              <w:rPr>
                <w:rFonts w:ascii="Avenir Next LT Pro" w:eastAsia="Times New Roman" w:hAnsi="Avenir Next LT Pro" w:cs="Arial"/>
                <w:sz w:val="24"/>
                <w:szCs w:val="24"/>
              </w:rPr>
              <w:t xml:space="preserve">How will this evidence be ingathered? </w:t>
            </w:r>
            <w:r w:rsidR="00A82060" w:rsidRPr="00247936">
              <w:rPr>
                <w:rFonts w:ascii="Avenir Next LT Pro" w:eastAsia="Times New Roman" w:hAnsi="Avenir Next LT Pro" w:cs="Arial"/>
                <w:sz w:val="24"/>
                <w:szCs w:val="24"/>
              </w:rPr>
              <w:t xml:space="preserve">Will HIE support them </w:t>
            </w:r>
            <w:r w:rsidR="006A0D9F" w:rsidRPr="00247936">
              <w:rPr>
                <w:rFonts w:ascii="Avenir Next LT Pro" w:eastAsia="Times New Roman" w:hAnsi="Avenir Next LT Pro" w:cs="Arial"/>
                <w:sz w:val="24"/>
                <w:szCs w:val="24"/>
              </w:rPr>
              <w:t xml:space="preserve">in </w:t>
            </w:r>
            <w:r w:rsidR="00A82060" w:rsidRPr="00247936">
              <w:rPr>
                <w:rFonts w:ascii="Avenir Next LT Pro" w:eastAsia="Times New Roman" w:hAnsi="Avenir Next LT Pro" w:cs="Arial"/>
                <w:sz w:val="24"/>
                <w:szCs w:val="24"/>
              </w:rPr>
              <w:t>doing this,</w:t>
            </w:r>
            <w:r w:rsidR="00D22145" w:rsidRPr="00247936">
              <w:rPr>
                <w:rFonts w:ascii="Avenir Next LT Pro" w:eastAsia="Times New Roman" w:hAnsi="Avenir Next LT Pro" w:cs="Arial"/>
                <w:sz w:val="24"/>
                <w:szCs w:val="24"/>
              </w:rPr>
              <w:t xml:space="preserve"> and </w:t>
            </w:r>
            <w:r w:rsidR="00A82060" w:rsidRPr="00247936">
              <w:rPr>
                <w:rFonts w:ascii="Avenir Next LT Pro" w:eastAsia="Times New Roman" w:hAnsi="Avenir Next LT Pro" w:cs="Arial"/>
                <w:sz w:val="24"/>
                <w:szCs w:val="24"/>
              </w:rPr>
              <w:t>are they qualified to do so?</w:t>
            </w:r>
            <w:r w:rsidR="000A595C" w:rsidRPr="00247936">
              <w:rPr>
                <w:rFonts w:ascii="Avenir Next LT Pro" w:eastAsia="Times New Roman" w:hAnsi="Avenir Next LT Pro" w:cs="Arial"/>
                <w:sz w:val="24"/>
                <w:szCs w:val="24"/>
              </w:rPr>
              <w:t xml:space="preserve"> </w:t>
            </w:r>
            <w:r w:rsidR="00210C98">
              <w:rPr>
                <w:rFonts w:ascii="Avenir Next LT Pro" w:eastAsia="Times New Roman" w:hAnsi="Avenir Next LT Pro" w:cs="Arial"/>
                <w:sz w:val="24"/>
                <w:szCs w:val="24"/>
              </w:rPr>
              <w:t>A strategy to advise enquiring parties should be devised</w:t>
            </w:r>
            <w:r w:rsidR="00173061">
              <w:rPr>
                <w:rFonts w:ascii="Avenir Next LT Pro" w:eastAsia="Times New Roman" w:hAnsi="Avenir Next LT Pro" w:cs="Arial"/>
                <w:sz w:val="24"/>
                <w:szCs w:val="24"/>
              </w:rPr>
              <w:t xml:space="preserve">, particular with regard as to who will finance a conveyancer carrying out a title review. </w:t>
            </w:r>
          </w:p>
          <w:p w14:paraId="7DF93CAA" w14:textId="77777777" w:rsidR="00743208" w:rsidRPr="00247936" w:rsidRDefault="00743208" w:rsidP="00743208">
            <w:pPr>
              <w:pStyle w:val="ListParagraph"/>
              <w:spacing w:after="255"/>
              <w:jc w:val="both"/>
              <w:rPr>
                <w:rFonts w:ascii="Avenir Next LT Pro" w:eastAsia="Times New Roman" w:hAnsi="Avenir Next LT Pro" w:cs="Arial"/>
                <w:sz w:val="24"/>
                <w:szCs w:val="24"/>
              </w:rPr>
            </w:pPr>
          </w:p>
          <w:p w14:paraId="09AC31A2" w14:textId="7C67B07B" w:rsidR="005837EB" w:rsidRPr="00247936" w:rsidRDefault="00542342" w:rsidP="00743208">
            <w:pPr>
              <w:pStyle w:val="ListParagraph"/>
              <w:spacing w:after="255"/>
              <w:jc w:val="both"/>
              <w:rPr>
                <w:rFonts w:ascii="Avenir Next LT Pro" w:eastAsia="Times New Roman" w:hAnsi="Avenir Next LT Pro" w:cs="Arial"/>
                <w:sz w:val="24"/>
                <w:szCs w:val="24"/>
              </w:rPr>
            </w:pPr>
            <w:r w:rsidRPr="00247936">
              <w:rPr>
                <w:rFonts w:ascii="Avenir Next LT Pro" w:eastAsia="Times New Roman" w:hAnsi="Avenir Next LT Pro" w:cs="Arial"/>
                <w:sz w:val="24"/>
                <w:szCs w:val="24"/>
              </w:rPr>
              <w:t xml:space="preserve">For the avoidance of doubt, </w:t>
            </w:r>
            <w:r w:rsidR="000A595C" w:rsidRPr="00247936">
              <w:rPr>
                <w:rFonts w:ascii="Avenir Next LT Pro" w:eastAsia="Times New Roman" w:hAnsi="Avenir Next LT Pro" w:cs="Arial"/>
                <w:sz w:val="24"/>
                <w:szCs w:val="24"/>
              </w:rPr>
              <w:t xml:space="preserve">I am </w:t>
            </w:r>
            <w:r w:rsidR="00743208" w:rsidRPr="00247936">
              <w:rPr>
                <w:rFonts w:ascii="Avenir Next LT Pro" w:eastAsia="Times New Roman" w:hAnsi="Avenir Next LT Pro" w:cs="Arial"/>
                <w:sz w:val="24"/>
                <w:szCs w:val="24"/>
              </w:rPr>
              <w:t xml:space="preserve">content </w:t>
            </w:r>
            <w:r w:rsidR="000A595C" w:rsidRPr="00247936">
              <w:rPr>
                <w:rFonts w:ascii="Avenir Next LT Pro" w:eastAsia="Times New Roman" w:hAnsi="Avenir Next LT Pro" w:cs="Arial"/>
                <w:sz w:val="24"/>
                <w:szCs w:val="24"/>
              </w:rPr>
              <w:t xml:space="preserve">that a </w:t>
            </w:r>
            <w:r w:rsidR="000246DB">
              <w:rPr>
                <w:rFonts w:ascii="Avenir Next LT Pro" w:eastAsia="Times New Roman" w:hAnsi="Avenir Next LT Pro" w:cs="Arial"/>
                <w:sz w:val="24"/>
                <w:szCs w:val="24"/>
              </w:rPr>
              <w:t>Stage 1</w:t>
            </w:r>
            <w:r w:rsidR="00D55EF6">
              <w:rPr>
                <w:rFonts w:ascii="Avenir Next LT Pro" w:eastAsia="Times New Roman" w:hAnsi="Avenir Next LT Pro" w:cs="Arial"/>
                <w:sz w:val="24"/>
                <w:szCs w:val="24"/>
              </w:rPr>
              <w:t xml:space="preserve">B </w:t>
            </w:r>
            <w:r w:rsidR="00922CF8">
              <w:rPr>
                <w:rFonts w:ascii="Avenir Next LT Pro" w:eastAsia="Times New Roman" w:hAnsi="Avenir Next LT Pro" w:cs="Arial"/>
                <w:sz w:val="24"/>
                <w:szCs w:val="24"/>
              </w:rPr>
              <w:t xml:space="preserve">enquiring </w:t>
            </w:r>
            <w:r w:rsidR="000A595C" w:rsidRPr="00247936">
              <w:rPr>
                <w:rFonts w:ascii="Avenir Next LT Pro" w:eastAsia="Times New Roman" w:hAnsi="Avenir Next LT Pro" w:cs="Arial"/>
                <w:sz w:val="24"/>
                <w:szCs w:val="24"/>
              </w:rPr>
              <w:t>local authority or</w:t>
            </w:r>
            <w:r w:rsidR="00475BF5">
              <w:rPr>
                <w:rFonts w:ascii="Avenir Next LT Pro" w:eastAsia="Times New Roman" w:hAnsi="Avenir Next LT Pro" w:cs="Arial"/>
                <w:sz w:val="24"/>
                <w:szCs w:val="24"/>
              </w:rPr>
              <w:t xml:space="preserve"> Stage 1</w:t>
            </w:r>
            <w:r w:rsidR="00D55EF6">
              <w:rPr>
                <w:rFonts w:ascii="Avenir Next LT Pro" w:eastAsia="Times New Roman" w:hAnsi="Avenir Next LT Pro" w:cs="Arial"/>
                <w:sz w:val="24"/>
                <w:szCs w:val="24"/>
              </w:rPr>
              <w:t>A</w:t>
            </w:r>
            <w:r w:rsidR="00475BF5">
              <w:rPr>
                <w:rFonts w:ascii="Avenir Next LT Pro" w:eastAsia="Times New Roman" w:hAnsi="Avenir Next LT Pro" w:cs="Arial"/>
                <w:sz w:val="24"/>
                <w:szCs w:val="24"/>
              </w:rPr>
              <w:t xml:space="preserve"> </w:t>
            </w:r>
            <w:r w:rsidR="000A595C" w:rsidRPr="00247936">
              <w:rPr>
                <w:rFonts w:ascii="Avenir Next LT Pro" w:eastAsia="Times New Roman" w:hAnsi="Avenir Next LT Pro" w:cs="Arial"/>
                <w:sz w:val="24"/>
                <w:szCs w:val="24"/>
              </w:rPr>
              <w:t>public body can carry out the legal review through panel solicitor</w:t>
            </w:r>
            <w:r w:rsidR="0027709C" w:rsidRPr="00247936">
              <w:rPr>
                <w:rFonts w:ascii="Avenir Next LT Pro" w:eastAsia="Times New Roman" w:hAnsi="Avenir Next LT Pro" w:cs="Arial"/>
                <w:sz w:val="24"/>
                <w:szCs w:val="24"/>
              </w:rPr>
              <w:t>s</w:t>
            </w:r>
            <w:r w:rsidR="000A595C" w:rsidRPr="00247936">
              <w:rPr>
                <w:rFonts w:ascii="Avenir Next LT Pro" w:eastAsia="Times New Roman" w:hAnsi="Avenir Next LT Pro" w:cs="Arial"/>
                <w:sz w:val="24"/>
                <w:szCs w:val="24"/>
              </w:rPr>
              <w:t xml:space="preserve"> or in-house</w:t>
            </w:r>
            <w:r w:rsidR="00743208" w:rsidRPr="00247936">
              <w:rPr>
                <w:rFonts w:ascii="Avenir Next LT Pro" w:eastAsia="Times New Roman" w:hAnsi="Avenir Next LT Pro" w:cs="Arial"/>
                <w:sz w:val="24"/>
                <w:szCs w:val="24"/>
              </w:rPr>
              <w:t xml:space="preserve"> to satisfy the KLTR</w:t>
            </w:r>
            <w:r w:rsidR="000A595C" w:rsidRPr="00247936">
              <w:rPr>
                <w:rFonts w:ascii="Avenir Next LT Pro" w:eastAsia="Times New Roman" w:hAnsi="Avenir Next LT Pro" w:cs="Arial"/>
                <w:sz w:val="24"/>
                <w:szCs w:val="24"/>
              </w:rPr>
              <w:t>.</w:t>
            </w:r>
            <w:r w:rsidRPr="00247936">
              <w:rPr>
                <w:rFonts w:ascii="Avenir Next LT Pro" w:eastAsia="Times New Roman" w:hAnsi="Avenir Next LT Pro" w:cs="Arial"/>
                <w:sz w:val="24"/>
                <w:szCs w:val="24"/>
              </w:rPr>
              <w:t xml:space="preserve"> </w:t>
            </w:r>
          </w:p>
          <w:p w14:paraId="3BB056F0" w14:textId="77777777" w:rsidR="005837EB" w:rsidRPr="00247936" w:rsidRDefault="005837EB" w:rsidP="005837EB">
            <w:pPr>
              <w:pStyle w:val="ListParagraph"/>
              <w:spacing w:after="255"/>
              <w:jc w:val="both"/>
              <w:rPr>
                <w:rFonts w:ascii="Avenir Next LT Pro" w:eastAsia="Times New Roman" w:hAnsi="Avenir Next LT Pro" w:cs="Arial"/>
                <w:sz w:val="24"/>
                <w:szCs w:val="24"/>
              </w:rPr>
            </w:pPr>
          </w:p>
          <w:p w14:paraId="6721C74A" w14:textId="104885F9" w:rsidR="005837EB" w:rsidRPr="00922CF8" w:rsidRDefault="0008402E" w:rsidP="00922CF8">
            <w:pPr>
              <w:pStyle w:val="ListParagraph"/>
              <w:spacing w:after="255"/>
              <w:jc w:val="both"/>
              <w:rPr>
                <w:rFonts w:ascii="Avenir Next LT Pro" w:eastAsia="Times New Roman" w:hAnsi="Avenir Next LT Pro" w:cs="Arial"/>
                <w:sz w:val="24"/>
                <w:szCs w:val="24"/>
              </w:rPr>
            </w:pPr>
            <w:r w:rsidRPr="00247936">
              <w:rPr>
                <w:rFonts w:ascii="Avenir Next LT Pro" w:eastAsia="Times New Roman" w:hAnsi="Avenir Next LT Pro" w:cs="Arial"/>
                <w:sz w:val="24"/>
                <w:szCs w:val="24"/>
              </w:rPr>
              <w:t>In respect of communit</w:t>
            </w:r>
            <w:r w:rsidR="00B25CEB">
              <w:rPr>
                <w:rFonts w:ascii="Avenir Next LT Pro" w:eastAsia="Times New Roman" w:hAnsi="Avenir Next LT Pro" w:cs="Arial"/>
                <w:sz w:val="24"/>
                <w:szCs w:val="24"/>
              </w:rPr>
              <w:t>y enquiries</w:t>
            </w:r>
            <w:r w:rsidRPr="00247936">
              <w:rPr>
                <w:rFonts w:ascii="Avenir Next LT Pro" w:eastAsia="Times New Roman" w:hAnsi="Avenir Next LT Pro" w:cs="Arial"/>
                <w:sz w:val="24"/>
                <w:szCs w:val="24"/>
              </w:rPr>
              <w:t>, w</w:t>
            </w:r>
            <w:r w:rsidR="00640130" w:rsidRPr="00247936">
              <w:rPr>
                <w:rFonts w:ascii="Avenir Next LT Pro" w:eastAsia="Times New Roman" w:hAnsi="Avenir Next LT Pro" w:cs="Arial"/>
                <w:sz w:val="24"/>
                <w:szCs w:val="24"/>
              </w:rPr>
              <w:t xml:space="preserve">hilst </w:t>
            </w:r>
            <w:proofErr w:type="spellStart"/>
            <w:r w:rsidR="00640130" w:rsidRPr="00247936">
              <w:rPr>
                <w:rFonts w:ascii="Avenir Next LT Pro" w:eastAsia="Times New Roman" w:hAnsi="Avenir Next LT Pro" w:cs="Arial"/>
                <w:sz w:val="24"/>
                <w:szCs w:val="24"/>
              </w:rPr>
              <w:t>ScotLIS</w:t>
            </w:r>
            <w:r w:rsidR="00AF190C" w:rsidRPr="00247936">
              <w:rPr>
                <w:rFonts w:ascii="Avenir Next LT Pro" w:eastAsia="Times New Roman" w:hAnsi="Avenir Next LT Pro" w:cs="Arial"/>
                <w:sz w:val="24"/>
                <w:szCs w:val="24"/>
              </w:rPr>
              <w:t>’s</w:t>
            </w:r>
            <w:proofErr w:type="spellEnd"/>
            <w:r w:rsidR="000304A0" w:rsidRPr="00247936">
              <w:rPr>
                <w:rFonts w:ascii="Avenir Next LT Pro" w:eastAsia="Times New Roman" w:hAnsi="Avenir Next LT Pro" w:cs="Arial"/>
                <w:sz w:val="24"/>
                <w:szCs w:val="24"/>
              </w:rPr>
              <w:t xml:space="preserve"> citizen</w:t>
            </w:r>
            <w:r w:rsidR="00640130" w:rsidRPr="00247936">
              <w:rPr>
                <w:rFonts w:ascii="Avenir Next LT Pro" w:eastAsia="Times New Roman" w:hAnsi="Avenir Next LT Pro" w:cs="Arial"/>
                <w:sz w:val="24"/>
                <w:szCs w:val="24"/>
              </w:rPr>
              <w:t xml:space="preserve"> </w:t>
            </w:r>
            <w:r w:rsidR="000304A0" w:rsidRPr="00247936">
              <w:rPr>
                <w:rFonts w:ascii="Avenir Next LT Pro" w:eastAsia="Times New Roman" w:hAnsi="Avenir Next LT Pro" w:cs="Arial"/>
                <w:sz w:val="24"/>
                <w:szCs w:val="24"/>
              </w:rPr>
              <w:t xml:space="preserve">version </w:t>
            </w:r>
            <w:r w:rsidR="008B17E8" w:rsidRPr="00247936">
              <w:rPr>
                <w:rFonts w:ascii="Avenir Next LT Pro" w:eastAsia="Times New Roman" w:hAnsi="Avenir Next LT Pro" w:cs="Arial"/>
                <w:sz w:val="24"/>
                <w:szCs w:val="24"/>
              </w:rPr>
              <w:t xml:space="preserve">and the work of Registers of Scotland ownership search team </w:t>
            </w:r>
            <w:r w:rsidR="00640130" w:rsidRPr="00247936">
              <w:rPr>
                <w:rFonts w:ascii="Avenir Next LT Pro" w:eastAsia="Times New Roman" w:hAnsi="Avenir Next LT Pro" w:cs="Arial"/>
                <w:sz w:val="24"/>
                <w:szCs w:val="24"/>
              </w:rPr>
              <w:t>is no doubt useful, I</w:t>
            </w:r>
            <w:r w:rsidR="00490804" w:rsidRPr="00247936">
              <w:rPr>
                <w:rFonts w:ascii="Avenir Next LT Pro" w:eastAsia="Times New Roman" w:hAnsi="Avenir Next LT Pro" w:cs="Arial"/>
                <w:sz w:val="24"/>
                <w:szCs w:val="24"/>
              </w:rPr>
              <w:t xml:space="preserve"> would suggest that recourse to a solicitor </w:t>
            </w:r>
            <w:r w:rsidR="00A90653" w:rsidRPr="00247936">
              <w:rPr>
                <w:rFonts w:ascii="Avenir Next LT Pro" w:eastAsia="Times New Roman" w:hAnsi="Avenir Next LT Pro" w:cs="Arial"/>
                <w:sz w:val="24"/>
                <w:szCs w:val="24"/>
              </w:rPr>
              <w:t>may</w:t>
            </w:r>
            <w:r w:rsidR="00490804" w:rsidRPr="00247936">
              <w:rPr>
                <w:rFonts w:ascii="Avenir Next LT Pro" w:eastAsia="Times New Roman" w:hAnsi="Avenir Next LT Pro" w:cs="Arial"/>
                <w:sz w:val="24"/>
                <w:szCs w:val="24"/>
              </w:rPr>
              <w:t xml:space="preserve"> be required</w:t>
            </w:r>
            <w:r w:rsidR="00681F06" w:rsidRPr="00247936">
              <w:rPr>
                <w:rFonts w:ascii="Avenir Next LT Pro" w:eastAsia="Times New Roman" w:hAnsi="Avenir Next LT Pro" w:cs="Arial"/>
                <w:sz w:val="24"/>
                <w:szCs w:val="24"/>
              </w:rPr>
              <w:t xml:space="preserve"> by an individual/community group</w:t>
            </w:r>
            <w:r w:rsidR="00490804" w:rsidRPr="00247936">
              <w:rPr>
                <w:rFonts w:ascii="Avenir Next LT Pro" w:eastAsia="Times New Roman" w:hAnsi="Avenir Next LT Pro" w:cs="Arial"/>
                <w:sz w:val="24"/>
                <w:szCs w:val="24"/>
              </w:rPr>
              <w:t xml:space="preserve">, particularly when the title is unregistered </w:t>
            </w:r>
            <w:r w:rsidR="00CF3F1A" w:rsidRPr="00247936">
              <w:rPr>
                <w:rFonts w:ascii="Avenir Next LT Pro" w:eastAsia="Times New Roman" w:hAnsi="Avenir Next LT Pro" w:cs="Arial"/>
                <w:sz w:val="24"/>
                <w:szCs w:val="24"/>
              </w:rPr>
              <w:t xml:space="preserve">and remains recorded </w:t>
            </w:r>
            <w:r w:rsidR="00490804" w:rsidRPr="00247936">
              <w:rPr>
                <w:rFonts w:ascii="Avenir Next LT Pro" w:eastAsia="Times New Roman" w:hAnsi="Avenir Next LT Pro" w:cs="Arial"/>
                <w:sz w:val="24"/>
                <w:szCs w:val="24"/>
              </w:rPr>
              <w:t>in the GRS</w:t>
            </w:r>
            <w:r w:rsidR="006F2FD8" w:rsidRPr="00247936">
              <w:rPr>
                <w:rFonts w:ascii="Avenir Next LT Pro" w:eastAsia="Times New Roman" w:hAnsi="Avenir Next LT Pro" w:cs="Arial"/>
                <w:sz w:val="24"/>
                <w:szCs w:val="24"/>
              </w:rPr>
              <w:t>.</w:t>
            </w:r>
            <w:r w:rsidR="00490804" w:rsidRPr="00247936">
              <w:rPr>
                <w:rFonts w:ascii="Avenir Next LT Pro" w:eastAsia="Times New Roman" w:hAnsi="Avenir Next LT Pro" w:cs="Arial"/>
                <w:sz w:val="24"/>
                <w:szCs w:val="24"/>
              </w:rPr>
              <w:t xml:space="preserve"> </w:t>
            </w:r>
            <w:r w:rsidR="00A90653" w:rsidRPr="00922CF8">
              <w:rPr>
                <w:rFonts w:ascii="Avenir Next LT Pro" w:eastAsia="Times New Roman" w:hAnsi="Avenir Next LT Pro" w:cs="Arial"/>
                <w:sz w:val="24"/>
                <w:szCs w:val="24"/>
              </w:rPr>
              <w:t>For a complex Sasine title, h</w:t>
            </w:r>
            <w:r w:rsidR="006F2FD8" w:rsidRPr="00922CF8">
              <w:rPr>
                <w:rFonts w:ascii="Avenir Next LT Pro" w:eastAsia="Times New Roman" w:hAnsi="Avenir Next LT Pro" w:cs="Arial"/>
                <w:sz w:val="24"/>
                <w:szCs w:val="24"/>
              </w:rPr>
              <w:t>ow will a</w:t>
            </w:r>
            <w:r w:rsidR="002B3F93" w:rsidRPr="00922CF8">
              <w:rPr>
                <w:rFonts w:ascii="Avenir Next LT Pro" w:eastAsia="Times New Roman" w:hAnsi="Avenir Next LT Pro" w:cs="Arial"/>
                <w:sz w:val="24"/>
                <w:szCs w:val="24"/>
              </w:rPr>
              <w:t xml:space="preserve">n individual or </w:t>
            </w:r>
            <w:r w:rsidR="006F2FD8" w:rsidRPr="00922CF8">
              <w:rPr>
                <w:rFonts w:ascii="Avenir Next LT Pro" w:eastAsia="Times New Roman" w:hAnsi="Avenir Next LT Pro" w:cs="Arial"/>
                <w:sz w:val="24"/>
                <w:szCs w:val="24"/>
              </w:rPr>
              <w:t xml:space="preserve">community body fund </w:t>
            </w:r>
            <w:r w:rsidR="005837EB" w:rsidRPr="00922CF8">
              <w:rPr>
                <w:rFonts w:ascii="Avenir Next LT Pro" w:eastAsia="Times New Roman" w:hAnsi="Avenir Next LT Pro" w:cs="Arial"/>
                <w:sz w:val="24"/>
                <w:szCs w:val="24"/>
              </w:rPr>
              <w:t xml:space="preserve">professional legal fees </w:t>
            </w:r>
            <w:r w:rsidR="008B17E8" w:rsidRPr="00922CF8">
              <w:rPr>
                <w:rFonts w:ascii="Avenir Next LT Pro" w:eastAsia="Times New Roman" w:hAnsi="Avenir Next LT Pro" w:cs="Arial"/>
                <w:sz w:val="24"/>
                <w:szCs w:val="24"/>
              </w:rPr>
              <w:t xml:space="preserve">or a professional title researcher? </w:t>
            </w:r>
            <w:r w:rsidR="00D22145" w:rsidRPr="00922CF8">
              <w:rPr>
                <w:rFonts w:ascii="Avenir Next LT Pro" w:eastAsia="Times New Roman" w:hAnsi="Avenir Next LT Pro" w:cs="Arial"/>
                <w:sz w:val="24"/>
                <w:szCs w:val="24"/>
              </w:rPr>
              <w:t>Will HIE</w:t>
            </w:r>
            <w:r w:rsidR="006A330E" w:rsidRPr="00922CF8">
              <w:rPr>
                <w:rFonts w:ascii="Avenir Next LT Pro" w:eastAsia="Times New Roman" w:hAnsi="Avenir Next LT Pro" w:cs="Arial"/>
                <w:sz w:val="24"/>
                <w:szCs w:val="24"/>
              </w:rPr>
              <w:t xml:space="preserve"> direct them to an appropriate solicitor?</w:t>
            </w:r>
            <w:r w:rsidR="00F33C6C" w:rsidRPr="00922CF8">
              <w:rPr>
                <w:rFonts w:ascii="Avenir Next LT Pro" w:eastAsia="Times New Roman" w:hAnsi="Avenir Next LT Pro" w:cs="Arial"/>
                <w:sz w:val="24"/>
                <w:szCs w:val="24"/>
              </w:rPr>
              <w:t xml:space="preserve"> Will the local authority solicitor or other </w:t>
            </w:r>
            <w:r w:rsidR="00A90653" w:rsidRPr="00922CF8">
              <w:rPr>
                <w:rFonts w:ascii="Avenir Next LT Pro" w:eastAsia="Times New Roman" w:hAnsi="Avenir Next LT Pro" w:cs="Arial"/>
                <w:sz w:val="24"/>
                <w:szCs w:val="24"/>
              </w:rPr>
              <w:t xml:space="preserve">Stage 1 </w:t>
            </w:r>
            <w:r w:rsidR="00F33C6C" w:rsidRPr="00922CF8">
              <w:rPr>
                <w:rFonts w:ascii="Avenir Next LT Pro" w:eastAsia="Times New Roman" w:hAnsi="Avenir Next LT Pro" w:cs="Arial"/>
                <w:sz w:val="24"/>
                <w:szCs w:val="24"/>
              </w:rPr>
              <w:t>public body solicitor</w:t>
            </w:r>
            <w:r w:rsidR="000304A0" w:rsidRPr="00922CF8">
              <w:rPr>
                <w:rFonts w:ascii="Avenir Next LT Pro" w:eastAsia="Times New Roman" w:hAnsi="Avenir Next LT Pro" w:cs="Arial"/>
                <w:sz w:val="24"/>
                <w:szCs w:val="24"/>
              </w:rPr>
              <w:t xml:space="preserve">/their panel </w:t>
            </w:r>
            <w:r w:rsidR="00F33C6C" w:rsidRPr="00922CF8">
              <w:rPr>
                <w:rFonts w:ascii="Avenir Next LT Pro" w:eastAsia="Times New Roman" w:hAnsi="Avenir Next LT Pro" w:cs="Arial"/>
                <w:sz w:val="24"/>
                <w:szCs w:val="24"/>
              </w:rPr>
              <w:t>carry this out for them</w:t>
            </w:r>
            <w:r w:rsidR="006C507D" w:rsidRPr="00922CF8">
              <w:rPr>
                <w:rFonts w:ascii="Avenir Next LT Pro" w:eastAsia="Times New Roman" w:hAnsi="Avenir Next LT Pro" w:cs="Arial"/>
                <w:sz w:val="24"/>
                <w:szCs w:val="24"/>
              </w:rPr>
              <w:t xml:space="preserve">? </w:t>
            </w:r>
          </w:p>
          <w:p w14:paraId="653DFF1B" w14:textId="77777777" w:rsidR="005837EB" w:rsidRPr="00247936" w:rsidRDefault="005837EB" w:rsidP="005837EB">
            <w:pPr>
              <w:pStyle w:val="ListParagraph"/>
              <w:spacing w:after="255"/>
              <w:jc w:val="both"/>
              <w:rPr>
                <w:rFonts w:ascii="Avenir Next LT Pro" w:eastAsia="Times New Roman" w:hAnsi="Avenir Next LT Pro" w:cs="Arial"/>
                <w:sz w:val="24"/>
                <w:szCs w:val="24"/>
              </w:rPr>
            </w:pPr>
          </w:p>
          <w:p w14:paraId="158FE720" w14:textId="075FA3F4" w:rsidR="00A71DAF" w:rsidRPr="00247936" w:rsidRDefault="005837EB" w:rsidP="005837EB">
            <w:pPr>
              <w:pStyle w:val="ListParagraph"/>
              <w:spacing w:after="255"/>
              <w:jc w:val="both"/>
              <w:rPr>
                <w:rFonts w:ascii="Avenir Next LT Pro" w:eastAsia="Times New Roman" w:hAnsi="Avenir Next LT Pro" w:cs="Arial"/>
                <w:sz w:val="24"/>
                <w:szCs w:val="24"/>
              </w:rPr>
            </w:pPr>
            <w:r w:rsidRPr="00247936">
              <w:rPr>
                <w:rFonts w:ascii="Avenir Next LT Pro" w:eastAsia="Times New Roman" w:hAnsi="Avenir Next LT Pro" w:cs="Arial"/>
                <w:sz w:val="24"/>
                <w:szCs w:val="24"/>
              </w:rPr>
              <w:t>To avoid speculative enquiries</w:t>
            </w:r>
            <w:r w:rsidR="001B45B6" w:rsidRPr="00247936">
              <w:rPr>
                <w:rFonts w:ascii="Avenir Next LT Pro" w:eastAsia="Times New Roman" w:hAnsi="Avenir Next LT Pro" w:cs="Arial"/>
                <w:sz w:val="24"/>
                <w:szCs w:val="24"/>
              </w:rPr>
              <w:t xml:space="preserve"> by a community group being dismissed</w:t>
            </w:r>
            <w:r w:rsidR="000304A0" w:rsidRPr="00247936">
              <w:rPr>
                <w:rFonts w:ascii="Avenir Next LT Pro" w:eastAsia="Times New Roman" w:hAnsi="Avenir Next LT Pro" w:cs="Arial"/>
                <w:sz w:val="24"/>
                <w:szCs w:val="24"/>
              </w:rPr>
              <w:t xml:space="preserve"> </w:t>
            </w:r>
            <w:r w:rsidR="0019222D" w:rsidRPr="00247936">
              <w:rPr>
                <w:rFonts w:ascii="Avenir Next LT Pro" w:eastAsia="Times New Roman" w:hAnsi="Avenir Next LT Pro" w:cs="Arial"/>
                <w:sz w:val="24"/>
                <w:szCs w:val="24"/>
              </w:rPr>
              <w:t>outright at the Initial Considerations stage</w:t>
            </w:r>
            <w:r w:rsidR="001B45B6" w:rsidRPr="00247936">
              <w:rPr>
                <w:rFonts w:ascii="Avenir Next LT Pro" w:eastAsia="Times New Roman" w:hAnsi="Avenir Next LT Pro" w:cs="Arial"/>
                <w:sz w:val="24"/>
                <w:szCs w:val="24"/>
              </w:rPr>
              <w:t xml:space="preserve">, the KLTR will </w:t>
            </w:r>
            <w:r w:rsidR="0019222D" w:rsidRPr="00247936">
              <w:rPr>
                <w:rFonts w:ascii="Avenir Next LT Pro" w:eastAsia="Times New Roman" w:hAnsi="Avenir Next LT Pro" w:cs="Arial"/>
                <w:sz w:val="24"/>
                <w:szCs w:val="24"/>
              </w:rPr>
              <w:t xml:space="preserve">need to </w:t>
            </w:r>
            <w:r w:rsidR="001B45B6" w:rsidRPr="00247936">
              <w:rPr>
                <w:rFonts w:ascii="Avenir Next LT Pro" w:eastAsia="Times New Roman" w:hAnsi="Avenir Next LT Pro" w:cs="Arial"/>
                <w:sz w:val="24"/>
                <w:szCs w:val="24"/>
              </w:rPr>
              <w:t>direct a community group</w:t>
            </w:r>
            <w:r w:rsidR="0047401C" w:rsidRPr="00247936">
              <w:rPr>
                <w:rFonts w:ascii="Avenir Next LT Pro" w:eastAsia="Times New Roman" w:hAnsi="Avenir Next LT Pro" w:cs="Arial"/>
                <w:sz w:val="24"/>
                <w:szCs w:val="24"/>
              </w:rPr>
              <w:t xml:space="preserve"> to </w:t>
            </w:r>
            <w:r w:rsidR="0019222D" w:rsidRPr="00247936">
              <w:rPr>
                <w:rFonts w:ascii="Avenir Next LT Pro" w:eastAsia="Times New Roman" w:hAnsi="Avenir Next LT Pro" w:cs="Arial"/>
                <w:sz w:val="24"/>
                <w:szCs w:val="24"/>
              </w:rPr>
              <w:t>services to identify</w:t>
            </w:r>
            <w:r w:rsidR="0047401C" w:rsidRPr="00247936">
              <w:rPr>
                <w:rFonts w:ascii="Avenir Next LT Pro" w:eastAsia="Times New Roman" w:hAnsi="Avenir Next LT Pro" w:cs="Arial"/>
                <w:sz w:val="24"/>
                <w:szCs w:val="24"/>
              </w:rPr>
              <w:t xml:space="preserve"> the status of the land in question. </w:t>
            </w:r>
            <w:r w:rsidR="002B3F93" w:rsidRPr="00247936">
              <w:rPr>
                <w:rFonts w:ascii="Avenir Next LT Pro" w:eastAsia="Times New Roman" w:hAnsi="Avenir Next LT Pro" w:cs="Arial"/>
                <w:sz w:val="24"/>
                <w:szCs w:val="24"/>
              </w:rPr>
              <w:t xml:space="preserve">It may be that this is </w:t>
            </w:r>
            <w:r w:rsidR="00475BF5" w:rsidRPr="00247936">
              <w:rPr>
                <w:rFonts w:ascii="Avenir Next LT Pro" w:eastAsia="Times New Roman" w:hAnsi="Avenir Next LT Pro" w:cs="Arial"/>
                <w:sz w:val="24"/>
                <w:szCs w:val="24"/>
              </w:rPr>
              <w:t>channelled</w:t>
            </w:r>
            <w:r w:rsidR="002B3F93" w:rsidRPr="00247936">
              <w:rPr>
                <w:rFonts w:ascii="Avenir Next LT Pro" w:eastAsia="Times New Roman" w:hAnsi="Avenir Next LT Pro" w:cs="Arial"/>
                <w:sz w:val="24"/>
                <w:szCs w:val="24"/>
              </w:rPr>
              <w:t xml:space="preserve"> to HIE</w:t>
            </w:r>
            <w:r w:rsidR="00D1458E" w:rsidRPr="00247936">
              <w:rPr>
                <w:rFonts w:ascii="Avenir Next LT Pro" w:eastAsia="Times New Roman" w:hAnsi="Avenir Next LT Pro" w:cs="Arial"/>
                <w:sz w:val="24"/>
                <w:szCs w:val="24"/>
              </w:rPr>
              <w:t xml:space="preserve"> but in turn I suspect this will likely need the services of a legal professional</w:t>
            </w:r>
            <w:r w:rsidR="0019222D" w:rsidRPr="00247936">
              <w:rPr>
                <w:rFonts w:ascii="Avenir Next LT Pro" w:eastAsia="Times New Roman" w:hAnsi="Avenir Next LT Pro" w:cs="Arial"/>
                <w:sz w:val="24"/>
                <w:szCs w:val="24"/>
              </w:rPr>
              <w:t xml:space="preserve"> or title researcher. </w:t>
            </w:r>
          </w:p>
          <w:p w14:paraId="1CA20DBF" w14:textId="77777777" w:rsidR="00A71DAF" w:rsidRPr="00247936" w:rsidRDefault="00A71DAF" w:rsidP="00A71DAF">
            <w:pPr>
              <w:pStyle w:val="ListParagraph"/>
              <w:spacing w:after="255"/>
              <w:jc w:val="both"/>
              <w:rPr>
                <w:rFonts w:ascii="Avenir Next LT Pro" w:eastAsia="Times New Roman" w:hAnsi="Avenir Next LT Pro" w:cs="Arial"/>
                <w:sz w:val="24"/>
                <w:szCs w:val="24"/>
              </w:rPr>
            </w:pPr>
          </w:p>
          <w:p w14:paraId="45A0EAAF" w14:textId="4D0D6C21" w:rsidR="00173511" w:rsidRDefault="00173511" w:rsidP="00B25CEB">
            <w:pPr>
              <w:pStyle w:val="ListParagraph"/>
              <w:numPr>
                <w:ilvl w:val="0"/>
                <w:numId w:val="1"/>
              </w:numPr>
              <w:spacing w:after="255"/>
              <w:jc w:val="both"/>
              <w:rPr>
                <w:rFonts w:ascii="Avenir Next LT Pro" w:eastAsia="Times New Roman" w:hAnsi="Avenir Next LT Pro" w:cs="Arial"/>
                <w:sz w:val="24"/>
                <w:szCs w:val="24"/>
              </w:rPr>
            </w:pPr>
            <w:r w:rsidRPr="00247936">
              <w:rPr>
                <w:rFonts w:ascii="Avenir Next LT Pro" w:eastAsia="Times New Roman" w:hAnsi="Avenir Next LT Pro" w:cs="Arial"/>
                <w:sz w:val="24"/>
                <w:szCs w:val="24"/>
              </w:rPr>
              <w:t>T</w:t>
            </w:r>
            <w:r w:rsidR="00C13A1A" w:rsidRPr="00247936">
              <w:rPr>
                <w:rFonts w:ascii="Avenir Next LT Pro" w:eastAsia="Times New Roman" w:hAnsi="Avenir Next LT Pro" w:cs="Arial"/>
                <w:sz w:val="24"/>
                <w:szCs w:val="24"/>
              </w:rPr>
              <w:t>here is now a</w:t>
            </w:r>
            <w:r w:rsidR="009717C8" w:rsidRPr="00247936">
              <w:rPr>
                <w:rFonts w:ascii="Avenir Next LT Pro" w:eastAsia="Times New Roman" w:hAnsi="Avenir Next LT Pro" w:cs="Arial"/>
                <w:sz w:val="24"/>
                <w:szCs w:val="24"/>
              </w:rPr>
              <w:t xml:space="preserve"> range of</w:t>
            </w:r>
            <w:r w:rsidR="00C13A1A" w:rsidRPr="00247936">
              <w:rPr>
                <w:rFonts w:ascii="Avenir Next LT Pro" w:eastAsia="Times New Roman" w:hAnsi="Avenir Next LT Pro" w:cs="Arial"/>
                <w:sz w:val="24"/>
                <w:szCs w:val="24"/>
              </w:rPr>
              <w:t xml:space="preserve"> group of organisations providing </w:t>
            </w:r>
            <w:r w:rsidR="008055BF" w:rsidRPr="00247936">
              <w:rPr>
                <w:rFonts w:ascii="Avenir Next LT Pro" w:eastAsia="Times New Roman" w:hAnsi="Avenir Next LT Pro" w:cs="Arial"/>
                <w:sz w:val="24"/>
                <w:szCs w:val="24"/>
              </w:rPr>
              <w:t xml:space="preserve">advice and support </w:t>
            </w:r>
            <w:r w:rsidR="00D31B33" w:rsidRPr="00247936">
              <w:rPr>
                <w:rFonts w:ascii="Avenir Next LT Pro" w:eastAsia="Times New Roman" w:hAnsi="Avenir Next LT Pro" w:cs="Arial"/>
                <w:sz w:val="24"/>
                <w:szCs w:val="24"/>
              </w:rPr>
              <w:t xml:space="preserve">(DTAS/COSS, HIE CLU, Scottish Government </w:t>
            </w:r>
            <w:r w:rsidR="00546BA1">
              <w:rPr>
                <w:rFonts w:ascii="Avenir Next LT Pro" w:eastAsia="Times New Roman" w:hAnsi="Avenir Next LT Pro" w:cs="Arial"/>
                <w:sz w:val="24"/>
                <w:szCs w:val="24"/>
              </w:rPr>
              <w:t xml:space="preserve">Community </w:t>
            </w:r>
            <w:r w:rsidR="00D31B33" w:rsidRPr="00247936">
              <w:rPr>
                <w:rFonts w:ascii="Avenir Next LT Pro" w:eastAsia="Times New Roman" w:hAnsi="Avenir Next LT Pro" w:cs="Arial"/>
                <w:sz w:val="24"/>
                <w:szCs w:val="24"/>
              </w:rPr>
              <w:t>Land Team</w:t>
            </w:r>
            <w:r w:rsidR="00A61905" w:rsidRPr="00247936">
              <w:rPr>
                <w:rFonts w:ascii="Avenir Next LT Pro" w:eastAsia="Times New Roman" w:hAnsi="Avenir Next LT Pro" w:cs="Arial"/>
                <w:sz w:val="24"/>
                <w:szCs w:val="24"/>
              </w:rPr>
              <w:t>,</w:t>
            </w:r>
            <w:r w:rsidR="004B680D" w:rsidRPr="00247936">
              <w:rPr>
                <w:rFonts w:ascii="Avenir Next LT Pro" w:eastAsia="Times New Roman" w:hAnsi="Avenir Next LT Pro" w:cs="Arial"/>
                <w:sz w:val="24"/>
                <w:szCs w:val="24"/>
              </w:rPr>
              <w:t xml:space="preserve"> Social Farms &amp; Gardens Community Land Advisory Service Scotland</w:t>
            </w:r>
            <w:r w:rsidR="00A71DAF" w:rsidRPr="00247936">
              <w:rPr>
                <w:rFonts w:ascii="Avenir Next LT Pro" w:eastAsia="Times New Roman" w:hAnsi="Avenir Next LT Pro" w:cs="Arial"/>
                <w:sz w:val="24"/>
                <w:szCs w:val="24"/>
              </w:rPr>
              <w:t xml:space="preserve"> </w:t>
            </w:r>
            <w:r w:rsidR="00A71DAF" w:rsidRPr="00247936">
              <w:rPr>
                <w:rFonts w:ascii="Avenir Next LT Pro" w:eastAsia="Times New Roman" w:hAnsi="Avenir Next LT Pro" w:cs="Arial"/>
                <w:sz w:val="24"/>
                <w:szCs w:val="24"/>
              </w:rPr>
              <w:lastRenderedPageBreak/>
              <w:t>etc.</w:t>
            </w:r>
            <w:r w:rsidR="00645632" w:rsidRPr="00247936">
              <w:rPr>
                <w:rFonts w:ascii="Avenir Next LT Pro" w:eastAsia="Times New Roman" w:hAnsi="Avenir Next LT Pro" w:cs="Arial"/>
                <w:sz w:val="24"/>
                <w:szCs w:val="24"/>
              </w:rPr>
              <w:t>)</w:t>
            </w:r>
            <w:r w:rsidR="00A71DAF" w:rsidRPr="00247936">
              <w:rPr>
                <w:rFonts w:ascii="Avenir Next LT Pro" w:eastAsia="Times New Roman" w:hAnsi="Avenir Next LT Pro" w:cs="Arial"/>
                <w:sz w:val="24"/>
                <w:szCs w:val="24"/>
              </w:rPr>
              <w:t xml:space="preserve"> </w:t>
            </w:r>
            <w:r w:rsidR="00645632" w:rsidRPr="00247936">
              <w:rPr>
                <w:rFonts w:ascii="Avenir Next LT Pro" w:eastAsia="Times New Roman" w:hAnsi="Avenir Next LT Pro" w:cs="Arial"/>
                <w:sz w:val="24"/>
                <w:szCs w:val="24"/>
              </w:rPr>
              <w:t>to community groups</w:t>
            </w:r>
            <w:r w:rsidR="00C524EA" w:rsidRPr="00247936">
              <w:rPr>
                <w:rFonts w:ascii="Avenir Next LT Pro" w:eastAsia="Times New Roman" w:hAnsi="Avenir Next LT Pro" w:cs="Arial"/>
                <w:sz w:val="24"/>
                <w:szCs w:val="24"/>
              </w:rPr>
              <w:t xml:space="preserve">. </w:t>
            </w:r>
            <w:r w:rsidR="004B3EE7" w:rsidRPr="00247936">
              <w:rPr>
                <w:rFonts w:ascii="Avenir Next LT Pro" w:eastAsia="Times New Roman" w:hAnsi="Avenir Next LT Pro" w:cs="Arial"/>
                <w:sz w:val="24"/>
                <w:szCs w:val="24"/>
              </w:rPr>
              <w:t>This</w:t>
            </w:r>
            <w:r w:rsidR="00F72F33">
              <w:rPr>
                <w:rFonts w:ascii="Avenir Next LT Pro" w:eastAsia="Times New Roman" w:hAnsi="Avenir Next LT Pro" w:cs="Arial"/>
                <w:sz w:val="24"/>
                <w:szCs w:val="24"/>
              </w:rPr>
              <w:t xml:space="preserve"> range of support</w:t>
            </w:r>
            <w:r w:rsidR="004B3EE7" w:rsidRPr="00247936">
              <w:rPr>
                <w:rFonts w:ascii="Avenir Next LT Pro" w:eastAsia="Times New Roman" w:hAnsi="Avenir Next LT Pro" w:cs="Arial"/>
                <w:sz w:val="24"/>
                <w:szCs w:val="24"/>
              </w:rPr>
              <w:t xml:space="preserve"> is obviously </w:t>
            </w:r>
            <w:proofErr w:type="gramStart"/>
            <w:r w:rsidR="004B3EE7" w:rsidRPr="00247936">
              <w:rPr>
                <w:rFonts w:ascii="Avenir Next LT Pro" w:eastAsia="Times New Roman" w:hAnsi="Avenir Next LT Pro" w:cs="Arial"/>
                <w:sz w:val="24"/>
                <w:szCs w:val="24"/>
              </w:rPr>
              <w:t>welcome</w:t>
            </w:r>
            <w:proofErr w:type="gramEnd"/>
            <w:r w:rsidR="004B3EE7" w:rsidRPr="00247936">
              <w:rPr>
                <w:rFonts w:ascii="Avenir Next LT Pro" w:eastAsia="Times New Roman" w:hAnsi="Avenir Next LT Pro" w:cs="Arial"/>
                <w:sz w:val="24"/>
                <w:szCs w:val="24"/>
              </w:rPr>
              <w:t xml:space="preserve"> but t</w:t>
            </w:r>
            <w:r w:rsidR="009717C8" w:rsidRPr="00247936">
              <w:rPr>
                <w:rFonts w:ascii="Avenir Next LT Pro" w:eastAsia="Times New Roman" w:hAnsi="Avenir Next LT Pro" w:cs="Arial"/>
                <w:sz w:val="24"/>
                <w:szCs w:val="24"/>
              </w:rPr>
              <w:t>he</w:t>
            </w:r>
            <w:r w:rsidRPr="00247936">
              <w:rPr>
                <w:rFonts w:ascii="Avenir Next LT Pro" w:eastAsia="Times New Roman" w:hAnsi="Avenir Next LT Pro" w:cs="Arial"/>
                <w:sz w:val="24"/>
                <w:szCs w:val="24"/>
              </w:rPr>
              <w:t xml:space="preserve"> coherency of advice is at risk as a result. The </w:t>
            </w:r>
            <w:r w:rsidR="009717C8" w:rsidRPr="00247936">
              <w:rPr>
                <w:rFonts w:ascii="Avenir Next LT Pro" w:eastAsia="Times New Roman" w:hAnsi="Avenir Next LT Pro" w:cs="Arial"/>
                <w:sz w:val="24"/>
                <w:szCs w:val="24"/>
              </w:rPr>
              <w:t>organi</w:t>
            </w:r>
            <w:r w:rsidR="00A71DAF" w:rsidRPr="00247936">
              <w:rPr>
                <w:rFonts w:ascii="Avenir Next LT Pro" w:eastAsia="Times New Roman" w:hAnsi="Avenir Next LT Pro" w:cs="Arial"/>
                <w:sz w:val="24"/>
                <w:szCs w:val="24"/>
              </w:rPr>
              <w:t>s</w:t>
            </w:r>
            <w:r w:rsidR="009717C8" w:rsidRPr="00247936">
              <w:rPr>
                <w:rFonts w:ascii="Avenir Next LT Pro" w:eastAsia="Times New Roman" w:hAnsi="Avenir Next LT Pro" w:cs="Arial"/>
                <w:sz w:val="24"/>
                <w:szCs w:val="24"/>
              </w:rPr>
              <w:t xml:space="preserve">ation chosen to </w:t>
            </w:r>
            <w:r w:rsidR="00546BA1">
              <w:rPr>
                <w:rFonts w:ascii="Avenir Next LT Pro" w:eastAsia="Times New Roman" w:hAnsi="Avenir Next LT Pro" w:cs="Arial"/>
                <w:sz w:val="24"/>
                <w:szCs w:val="24"/>
              </w:rPr>
              <w:t>collaborate with</w:t>
            </w:r>
            <w:r w:rsidR="00D20294">
              <w:rPr>
                <w:rFonts w:ascii="Avenir Next LT Pro" w:eastAsia="Times New Roman" w:hAnsi="Avenir Next LT Pro" w:cs="Arial"/>
                <w:sz w:val="24"/>
                <w:szCs w:val="24"/>
              </w:rPr>
              <w:t xml:space="preserve"> the KLTR</w:t>
            </w:r>
            <w:r w:rsidR="00546BA1">
              <w:rPr>
                <w:rFonts w:ascii="Avenir Next LT Pro" w:eastAsia="Times New Roman" w:hAnsi="Avenir Next LT Pro" w:cs="Arial"/>
                <w:sz w:val="24"/>
                <w:szCs w:val="24"/>
              </w:rPr>
              <w:t xml:space="preserve"> (“the </w:t>
            </w:r>
            <w:r w:rsidR="00B2287D">
              <w:rPr>
                <w:rFonts w:ascii="Avenir Next LT Pro" w:eastAsia="Times New Roman" w:hAnsi="Avenir Next LT Pro" w:cs="Arial"/>
                <w:b/>
                <w:bCs/>
                <w:sz w:val="24"/>
                <w:szCs w:val="24"/>
              </w:rPr>
              <w:t>advocate body</w:t>
            </w:r>
            <w:r w:rsidR="00546BA1">
              <w:rPr>
                <w:rFonts w:ascii="Avenir Next LT Pro" w:eastAsia="Times New Roman" w:hAnsi="Avenir Next LT Pro" w:cs="Arial"/>
                <w:sz w:val="24"/>
                <w:szCs w:val="24"/>
              </w:rPr>
              <w:t>”)</w:t>
            </w:r>
            <w:r w:rsidR="009717C8" w:rsidRPr="00247936">
              <w:rPr>
                <w:rFonts w:ascii="Avenir Next LT Pro" w:eastAsia="Times New Roman" w:hAnsi="Avenir Next LT Pro" w:cs="Arial"/>
                <w:sz w:val="24"/>
                <w:szCs w:val="24"/>
              </w:rPr>
              <w:t xml:space="preserve"> must </w:t>
            </w:r>
            <w:r w:rsidRPr="00247936">
              <w:rPr>
                <w:rFonts w:ascii="Avenir Next LT Pro" w:eastAsia="Times New Roman" w:hAnsi="Avenir Next LT Pro" w:cs="Arial"/>
                <w:sz w:val="24"/>
                <w:szCs w:val="24"/>
              </w:rPr>
              <w:t xml:space="preserve">be capable </w:t>
            </w:r>
            <w:r w:rsidR="005119C3" w:rsidRPr="00247936">
              <w:rPr>
                <w:rFonts w:ascii="Avenir Next LT Pro" w:eastAsia="Times New Roman" w:hAnsi="Avenir Next LT Pro" w:cs="Arial"/>
                <w:sz w:val="24"/>
                <w:szCs w:val="24"/>
              </w:rPr>
              <w:t>of providing the necessary advice required from</w:t>
            </w:r>
            <w:r w:rsidR="00B25CEB">
              <w:rPr>
                <w:rFonts w:ascii="Avenir Next LT Pro" w:eastAsia="Times New Roman" w:hAnsi="Avenir Next LT Pro" w:cs="Arial"/>
                <w:sz w:val="24"/>
                <w:szCs w:val="24"/>
              </w:rPr>
              <w:t xml:space="preserve"> the</w:t>
            </w:r>
            <w:r w:rsidR="005119C3" w:rsidRPr="00247936">
              <w:rPr>
                <w:rFonts w:ascii="Avenir Next LT Pro" w:eastAsia="Times New Roman" w:hAnsi="Avenir Next LT Pro" w:cs="Arial"/>
                <w:sz w:val="24"/>
                <w:szCs w:val="24"/>
              </w:rPr>
              <w:t xml:space="preserve"> initial request </w:t>
            </w:r>
            <w:r w:rsidR="00CD6EF4" w:rsidRPr="00247936">
              <w:rPr>
                <w:rFonts w:ascii="Avenir Next LT Pro" w:eastAsia="Times New Roman" w:hAnsi="Avenir Next LT Pro" w:cs="Arial"/>
                <w:sz w:val="24"/>
                <w:szCs w:val="24"/>
              </w:rPr>
              <w:t xml:space="preserve">of </w:t>
            </w:r>
            <w:r w:rsidR="00CD6EF4" w:rsidRPr="00247936">
              <w:rPr>
                <w:rFonts w:ascii="Avenir Next LT Pro" w:eastAsia="Times New Roman" w:hAnsi="Avenir Next LT Pro" w:cs="Arial"/>
                <w:i/>
                <w:iCs/>
                <w:sz w:val="24"/>
                <w:szCs w:val="24"/>
              </w:rPr>
              <w:t>bona vacantia</w:t>
            </w:r>
            <w:r w:rsidR="00B25CEB">
              <w:rPr>
                <w:rFonts w:ascii="Avenir Next LT Pro" w:eastAsia="Times New Roman" w:hAnsi="Avenir Next LT Pro" w:cs="Arial"/>
                <w:sz w:val="24"/>
                <w:szCs w:val="24"/>
              </w:rPr>
              <w:t xml:space="preserve"> to the KLTR</w:t>
            </w:r>
            <w:r w:rsidR="00CD6EF4" w:rsidRPr="00247936">
              <w:rPr>
                <w:rFonts w:ascii="Avenir Next LT Pro" w:eastAsia="Times New Roman" w:hAnsi="Avenir Next LT Pro" w:cs="Arial"/>
                <w:i/>
                <w:iCs/>
                <w:sz w:val="24"/>
                <w:szCs w:val="24"/>
              </w:rPr>
              <w:t xml:space="preserve"> </w:t>
            </w:r>
            <w:r w:rsidR="005119C3" w:rsidRPr="00247936">
              <w:rPr>
                <w:rFonts w:ascii="Avenir Next LT Pro" w:eastAsia="Times New Roman" w:hAnsi="Avenir Next LT Pro" w:cs="Arial"/>
                <w:sz w:val="24"/>
                <w:szCs w:val="24"/>
              </w:rPr>
              <w:t xml:space="preserve">to </w:t>
            </w:r>
            <w:r w:rsidR="00ED203B" w:rsidRPr="00247936">
              <w:rPr>
                <w:rFonts w:ascii="Avenir Next LT Pro" w:eastAsia="Times New Roman" w:hAnsi="Avenir Next LT Pro" w:cs="Arial"/>
                <w:sz w:val="24"/>
                <w:szCs w:val="24"/>
              </w:rPr>
              <w:t xml:space="preserve">onward </w:t>
            </w:r>
            <w:r w:rsidR="00CD6EF4" w:rsidRPr="00247936">
              <w:rPr>
                <w:rFonts w:ascii="Avenir Next LT Pro" w:eastAsia="Times New Roman" w:hAnsi="Avenir Next LT Pro" w:cs="Arial"/>
                <w:sz w:val="24"/>
                <w:szCs w:val="24"/>
              </w:rPr>
              <w:t>support</w:t>
            </w:r>
            <w:r w:rsidR="00312502">
              <w:rPr>
                <w:rFonts w:ascii="Avenir Next LT Pro" w:eastAsia="Times New Roman" w:hAnsi="Avenir Next LT Pro" w:cs="Arial"/>
                <w:sz w:val="24"/>
                <w:szCs w:val="24"/>
              </w:rPr>
              <w:t xml:space="preserve"> and setup</w:t>
            </w:r>
            <w:r w:rsidR="00ED203B" w:rsidRPr="00247936">
              <w:rPr>
                <w:rFonts w:ascii="Avenir Next LT Pro" w:eastAsia="Times New Roman" w:hAnsi="Avenir Next LT Pro" w:cs="Arial"/>
                <w:sz w:val="24"/>
                <w:szCs w:val="24"/>
              </w:rPr>
              <w:t xml:space="preserve"> of</w:t>
            </w:r>
            <w:r w:rsidR="00CD6EF4" w:rsidRPr="00247936">
              <w:rPr>
                <w:rFonts w:ascii="Avenir Next LT Pro" w:eastAsia="Times New Roman" w:hAnsi="Avenir Next LT Pro" w:cs="Arial"/>
                <w:sz w:val="24"/>
                <w:szCs w:val="24"/>
              </w:rPr>
              <w:t xml:space="preserve"> </w:t>
            </w:r>
            <w:r w:rsidR="00A71DAF" w:rsidRPr="00247936">
              <w:rPr>
                <w:rFonts w:ascii="Avenir Next LT Pro" w:eastAsia="Times New Roman" w:hAnsi="Avenir Next LT Pro" w:cs="Arial"/>
                <w:sz w:val="24"/>
                <w:szCs w:val="24"/>
              </w:rPr>
              <w:t xml:space="preserve">the </w:t>
            </w:r>
            <w:r w:rsidR="00ED203B" w:rsidRPr="00247936">
              <w:rPr>
                <w:rFonts w:ascii="Avenir Next LT Pro" w:eastAsia="Times New Roman" w:hAnsi="Avenir Next LT Pro" w:cs="Arial"/>
                <w:sz w:val="24"/>
                <w:szCs w:val="24"/>
              </w:rPr>
              <w:t xml:space="preserve">life </w:t>
            </w:r>
            <w:r w:rsidR="00A71DAF" w:rsidRPr="00247936">
              <w:rPr>
                <w:rFonts w:ascii="Avenir Next LT Pro" w:eastAsia="Times New Roman" w:hAnsi="Avenir Next LT Pro" w:cs="Arial"/>
                <w:sz w:val="24"/>
                <w:szCs w:val="24"/>
              </w:rPr>
              <w:t>of</w:t>
            </w:r>
            <w:r w:rsidR="00CD6EF4" w:rsidRPr="00247936">
              <w:rPr>
                <w:rFonts w:ascii="Avenir Next LT Pro" w:eastAsia="Times New Roman" w:hAnsi="Avenir Next LT Pro" w:cs="Arial"/>
                <w:sz w:val="24"/>
                <w:szCs w:val="24"/>
              </w:rPr>
              <w:t xml:space="preserve"> the community’s</w:t>
            </w:r>
            <w:r w:rsidR="00A71DAF" w:rsidRPr="00247936">
              <w:rPr>
                <w:rFonts w:ascii="Avenir Next LT Pro" w:eastAsia="Times New Roman" w:hAnsi="Avenir Next LT Pro" w:cs="Arial"/>
                <w:sz w:val="24"/>
                <w:szCs w:val="24"/>
              </w:rPr>
              <w:t xml:space="preserve"> ownership</w:t>
            </w:r>
            <w:r w:rsidR="005119C3" w:rsidRPr="00247936">
              <w:rPr>
                <w:rFonts w:ascii="Avenir Next LT Pro" w:eastAsia="Times New Roman" w:hAnsi="Avenir Next LT Pro" w:cs="Arial"/>
                <w:sz w:val="24"/>
                <w:szCs w:val="24"/>
              </w:rPr>
              <w:t xml:space="preserve">. </w:t>
            </w:r>
          </w:p>
          <w:p w14:paraId="031281CE" w14:textId="77777777" w:rsidR="00D20294" w:rsidRPr="00B25CEB" w:rsidRDefault="00D20294" w:rsidP="00D20294">
            <w:pPr>
              <w:pStyle w:val="ListParagraph"/>
              <w:spacing w:after="255"/>
              <w:jc w:val="both"/>
              <w:rPr>
                <w:rFonts w:ascii="Avenir Next LT Pro" w:eastAsia="Times New Roman" w:hAnsi="Avenir Next LT Pro" w:cs="Arial"/>
                <w:sz w:val="24"/>
                <w:szCs w:val="24"/>
              </w:rPr>
            </w:pPr>
          </w:p>
          <w:p w14:paraId="23F917C5" w14:textId="3BCE8F62" w:rsidR="00173511" w:rsidRPr="00247936" w:rsidRDefault="0037183C" w:rsidP="00173511">
            <w:pPr>
              <w:pStyle w:val="ListParagraph"/>
              <w:numPr>
                <w:ilvl w:val="0"/>
                <w:numId w:val="1"/>
              </w:numPr>
              <w:spacing w:after="255"/>
              <w:jc w:val="both"/>
              <w:rPr>
                <w:rFonts w:ascii="Avenir Next LT Pro" w:eastAsia="Times New Roman" w:hAnsi="Avenir Next LT Pro" w:cs="Arial"/>
                <w:sz w:val="24"/>
                <w:szCs w:val="24"/>
              </w:rPr>
            </w:pPr>
            <w:r w:rsidRPr="00247936">
              <w:rPr>
                <w:rFonts w:ascii="Avenir Next LT Pro" w:eastAsia="Times New Roman" w:hAnsi="Avenir Next LT Pro" w:cs="Arial"/>
                <w:sz w:val="24"/>
                <w:szCs w:val="24"/>
              </w:rPr>
              <w:t>The nomenclature of Highlands and Islands Enterprise is unfortunate and perhaps will fuel a</w:t>
            </w:r>
            <w:r w:rsidR="00E8623C" w:rsidRPr="00247936">
              <w:rPr>
                <w:rFonts w:ascii="Avenir Next LT Pro" w:eastAsia="Times New Roman" w:hAnsi="Avenir Next LT Pro" w:cs="Arial"/>
                <w:sz w:val="24"/>
                <w:szCs w:val="24"/>
              </w:rPr>
              <w:t>n initial</w:t>
            </w:r>
            <w:r w:rsidRPr="00247936">
              <w:rPr>
                <w:rFonts w:ascii="Avenir Next LT Pro" w:eastAsia="Times New Roman" w:hAnsi="Avenir Next LT Pro" w:cs="Arial"/>
                <w:sz w:val="24"/>
                <w:szCs w:val="24"/>
              </w:rPr>
              <w:t xml:space="preserve"> misconception to North-East, Central Belt and Lowlands communities that th</w:t>
            </w:r>
            <w:r w:rsidR="00E8623C" w:rsidRPr="00247936">
              <w:rPr>
                <w:rFonts w:ascii="Avenir Next LT Pro" w:eastAsia="Times New Roman" w:hAnsi="Avenir Next LT Pro" w:cs="Arial"/>
                <w:sz w:val="24"/>
                <w:szCs w:val="24"/>
              </w:rPr>
              <w:t xml:space="preserve">e OPTS </w:t>
            </w:r>
            <w:r w:rsidRPr="00247936">
              <w:rPr>
                <w:rFonts w:ascii="Avenir Next LT Pro" w:eastAsia="Times New Roman" w:hAnsi="Avenir Next LT Pro" w:cs="Arial"/>
                <w:sz w:val="24"/>
                <w:szCs w:val="24"/>
              </w:rPr>
              <w:t xml:space="preserve">is not available to </w:t>
            </w:r>
            <w:r w:rsidR="00B25CEB" w:rsidRPr="00247936">
              <w:rPr>
                <w:rFonts w:ascii="Avenir Next LT Pro" w:eastAsia="Times New Roman" w:hAnsi="Avenir Next LT Pro" w:cs="Arial"/>
                <w:sz w:val="24"/>
                <w:szCs w:val="24"/>
              </w:rPr>
              <w:t>them or</w:t>
            </w:r>
            <w:r w:rsidR="00E8623C" w:rsidRPr="00247936">
              <w:rPr>
                <w:rFonts w:ascii="Avenir Next LT Pro" w:eastAsia="Times New Roman" w:hAnsi="Avenir Next LT Pro" w:cs="Arial"/>
                <w:sz w:val="24"/>
                <w:szCs w:val="24"/>
              </w:rPr>
              <w:t xml:space="preserve"> meant for them</w:t>
            </w:r>
            <w:r w:rsidRPr="00247936">
              <w:rPr>
                <w:rFonts w:ascii="Avenir Next LT Pro" w:eastAsia="Times New Roman" w:hAnsi="Avenir Next LT Pro" w:cs="Arial"/>
                <w:sz w:val="24"/>
                <w:szCs w:val="24"/>
              </w:rPr>
              <w:t>.</w:t>
            </w:r>
            <w:r w:rsidR="004B3EE7" w:rsidRPr="00247936">
              <w:rPr>
                <w:rFonts w:ascii="Avenir Next LT Pro" w:eastAsia="Times New Roman" w:hAnsi="Avenir Next LT Pro" w:cs="Arial"/>
                <w:sz w:val="24"/>
                <w:szCs w:val="24"/>
              </w:rPr>
              <w:t xml:space="preserve"> </w:t>
            </w:r>
            <w:r w:rsidR="002208DE" w:rsidRPr="00247936">
              <w:rPr>
                <w:rFonts w:ascii="Avenir Next LT Pro" w:eastAsia="Times New Roman" w:hAnsi="Avenir Next LT Pro" w:cs="Arial"/>
                <w:sz w:val="24"/>
                <w:szCs w:val="24"/>
              </w:rPr>
              <w:t xml:space="preserve">That can obviously be dispelled relatively easily but the point remains. </w:t>
            </w:r>
            <w:r w:rsidR="00B25CEB">
              <w:rPr>
                <w:rFonts w:ascii="Avenir Next LT Pro" w:eastAsia="Times New Roman" w:hAnsi="Avenir Next LT Pro" w:cs="Arial"/>
                <w:sz w:val="24"/>
                <w:szCs w:val="24"/>
              </w:rPr>
              <w:t xml:space="preserve">I note that HIE’s current project list on its website </w:t>
            </w:r>
            <w:r w:rsidR="00F36DA9">
              <w:rPr>
                <w:rFonts w:ascii="Avenir Next LT Pro" w:eastAsia="Times New Roman" w:hAnsi="Avenir Next LT Pro" w:cs="Arial"/>
                <w:sz w:val="24"/>
                <w:szCs w:val="24"/>
              </w:rPr>
              <w:t xml:space="preserve">does not appear to show any assisted community assets </w:t>
            </w:r>
            <w:r w:rsidR="00AA64CF">
              <w:rPr>
                <w:rFonts w:ascii="Avenir Next LT Pro" w:eastAsia="Times New Roman" w:hAnsi="Avenir Next LT Pro" w:cs="Arial"/>
                <w:sz w:val="24"/>
                <w:szCs w:val="24"/>
              </w:rPr>
              <w:t xml:space="preserve">in the </w:t>
            </w:r>
            <w:r w:rsidR="00066A44">
              <w:rPr>
                <w:rFonts w:ascii="Avenir Next LT Pro" w:eastAsia="Times New Roman" w:hAnsi="Avenir Next LT Pro" w:cs="Arial"/>
                <w:sz w:val="24"/>
                <w:szCs w:val="24"/>
              </w:rPr>
              <w:t xml:space="preserve">Central Belt or </w:t>
            </w:r>
            <w:r w:rsidR="00AA64CF">
              <w:rPr>
                <w:rFonts w:ascii="Avenir Next LT Pro" w:eastAsia="Times New Roman" w:hAnsi="Avenir Next LT Pro" w:cs="Arial"/>
                <w:sz w:val="24"/>
                <w:szCs w:val="24"/>
              </w:rPr>
              <w:t xml:space="preserve">Lowlands </w:t>
            </w:r>
            <w:hyperlink r:id="rId7" w:history="1">
              <w:r w:rsidR="00AA64CF" w:rsidRPr="00AA64CF">
                <w:rPr>
                  <w:rStyle w:val="Hyperlink"/>
                  <w:rFonts w:ascii="Avenir Next LT Pro" w:eastAsia="Times New Roman" w:hAnsi="Avenir Next LT Pro" w:cs="Arial"/>
                  <w:sz w:val="24"/>
                  <w:szCs w:val="24"/>
                </w:rPr>
                <w:t>here</w:t>
              </w:r>
            </w:hyperlink>
            <w:r w:rsidR="0087230E">
              <w:rPr>
                <w:rFonts w:ascii="Avenir Next LT Pro" w:eastAsia="Times New Roman" w:hAnsi="Avenir Next LT Pro" w:cs="Arial"/>
                <w:sz w:val="24"/>
                <w:szCs w:val="24"/>
              </w:rPr>
              <w:t xml:space="preserve"> (link)</w:t>
            </w:r>
            <w:r w:rsidR="00AA64CF">
              <w:rPr>
                <w:rFonts w:ascii="Avenir Next LT Pro" w:eastAsia="Times New Roman" w:hAnsi="Avenir Next LT Pro" w:cs="Arial"/>
                <w:sz w:val="24"/>
                <w:szCs w:val="24"/>
              </w:rPr>
              <w:t>.</w:t>
            </w:r>
          </w:p>
          <w:p w14:paraId="261193F8" w14:textId="77777777" w:rsidR="00173511" w:rsidRPr="00247936" w:rsidRDefault="00173511" w:rsidP="00173511">
            <w:pPr>
              <w:pStyle w:val="ListParagraph"/>
              <w:rPr>
                <w:rFonts w:ascii="Avenir Next LT Pro" w:eastAsia="Times New Roman" w:hAnsi="Avenir Next LT Pro" w:cs="Arial"/>
                <w:sz w:val="24"/>
                <w:szCs w:val="24"/>
              </w:rPr>
            </w:pPr>
          </w:p>
          <w:p w14:paraId="7A949817" w14:textId="5D3380C5" w:rsidR="00083678" w:rsidRPr="00247936" w:rsidRDefault="004B3EE7" w:rsidP="00247936">
            <w:pPr>
              <w:pStyle w:val="ListParagraph"/>
              <w:numPr>
                <w:ilvl w:val="0"/>
                <w:numId w:val="1"/>
              </w:numPr>
              <w:spacing w:after="255"/>
              <w:jc w:val="both"/>
              <w:rPr>
                <w:rFonts w:ascii="Avenir Next LT Pro" w:eastAsia="Times New Roman" w:hAnsi="Avenir Next LT Pro" w:cs="Arial"/>
                <w:sz w:val="24"/>
                <w:szCs w:val="24"/>
              </w:rPr>
            </w:pPr>
            <w:r w:rsidRPr="00247936">
              <w:rPr>
                <w:rFonts w:ascii="Avenir Next LT Pro" w:eastAsia="Times New Roman" w:hAnsi="Avenir Next LT Pro" w:cs="Arial"/>
                <w:sz w:val="24"/>
                <w:szCs w:val="24"/>
              </w:rPr>
              <w:t>I</w:t>
            </w:r>
            <w:r w:rsidR="00C524EA" w:rsidRPr="00247936">
              <w:rPr>
                <w:rFonts w:ascii="Avenir Next LT Pro" w:eastAsia="Times New Roman" w:hAnsi="Avenir Next LT Pro" w:cs="Arial"/>
                <w:sz w:val="24"/>
                <w:szCs w:val="24"/>
              </w:rPr>
              <w:t>f HIE is the appropriate body in terms of coherency</w:t>
            </w:r>
            <w:r w:rsidR="0094449B" w:rsidRPr="00247936">
              <w:rPr>
                <w:rFonts w:ascii="Avenir Next LT Pro" w:eastAsia="Times New Roman" w:hAnsi="Avenir Next LT Pro" w:cs="Arial"/>
                <w:sz w:val="24"/>
                <w:szCs w:val="24"/>
              </w:rPr>
              <w:t xml:space="preserve"> with</w:t>
            </w:r>
            <w:r w:rsidRPr="00247936">
              <w:rPr>
                <w:rFonts w:ascii="Avenir Next LT Pro" w:eastAsia="Times New Roman" w:hAnsi="Avenir Next LT Pro" w:cs="Arial"/>
                <w:sz w:val="24"/>
                <w:szCs w:val="24"/>
              </w:rPr>
              <w:t xml:space="preserve"> the</w:t>
            </w:r>
            <w:r w:rsidR="0094449B" w:rsidRPr="00247936">
              <w:rPr>
                <w:rFonts w:ascii="Avenir Next LT Pro" w:eastAsia="Times New Roman" w:hAnsi="Avenir Next LT Pro" w:cs="Arial"/>
                <w:sz w:val="24"/>
                <w:szCs w:val="24"/>
              </w:rPr>
              <w:t xml:space="preserve"> other Community Right to Buy options</w:t>
            </w:r>
            <w:r w:rsidR="00C524EA" w:rsidRPr="00247936">
              <w:rPr>
                <w:rFonts w:ascii="Avenir Next LT Pro" w:eastAsia="Times New Roman" w:hAnsi="Avenir Next LT Pro" w:cs="Arial"/>
                <w:sz w:val="24"/>
                <w:szCs w:val="24"/>
              </w:rPr>
              <w:t xml:space="preserve">, then it should so be recommended. </w:t>
            </w:r>
            <w:r w:rsidR="00C92C53" w:rsidRPr="00247936">
              <w:rPr>
                <w:rFonts w:ascii="Avenir Next LT Pro" w:eastAsia="Times New Roman" w:hAnsi="Avenir Next LT Pro" w:cs="Arial"/>
                <w:sz w:val="24"/>
                <w:szCs w:val="24"/>
              </w:rPr>
              <w:t xml:space="preserve">I reserve </w:t>
            </w:r>
            <w:r w:rsidR="00312502">
              <w:rPr>
                <w:rFonts w:ascii="Avenir Next LT Pro" w:eastAsia="Times New Roman" w:hAnsi="Avenir Next LT Pro" w:cs="Arial"/>
                <w:sz w:val="24"/>
                <w:szCs w:val="24"/>
              </w:rPr>
              <w:t xml:space="preserve">my </w:t>
            </w:r>
            <w:r w:rsidR="0087230E">
              <w:rPr>
                <w:rFonts w:ascii="Avenir Next LT Pro" w:eastAsia="Times New Roman" w:hAnsi="Avenir Next LT Pro" w:cs="Arial"/>
                <w:sz w:val="24"/>
                <w:szCs w:val="24"/>
              </w:rPr>
              <w:t>opinion</w:t>
            </w:r>
            <w:r w:rsidR="00C92C53" w:rsidRPr="00247936">
              <w:rPr>
                <w:rFonts w:ascii="Avenir Next LT Pro" w:eastAsia="Times New Roman" w:hAnsi="Avenir Next LT Pro" w:cs="Arial"/>
                <w:sz w:val="24"/>
                <w:szCs w:val="24"/>
              </w:rPr>
              <w:t xml:space="preserve"> on whether it is appropriate for </w:t>
            </w:r>
            <w:r w:rsidR="00811884">
              <w:rPr>
                <w:rFonts w:ascii="Avenir Next LT Pro" w:eastAsia="Times New Roman" w:hAnsi="Avenir Next LT Pro" w:cs="Arial"/>
                <w:sz w:val="24"/>
                <w:szCs w:val="24"/>
              </w:rPr>
              <w:t xml:space="preserve">a </w:t>
            </w:r>
            <w:r w:rsidR="00C92C53" w:rsidRPr="00247936">
              <w:rPr>
                <w:rFonts w:ascii="Avenir Next LT Pro" w:eastAsia="Times New Roman" w:hAnsi="Avenir Next LT Pro" w:cs="Arial"/>
                <w:sz w:val="24"/>
                <w:szCs w:val="24"/>
              </w:rPr>
              <w:t xml:space="preserve">government entity </w:t>
            </w:r>
            <w:r w:rsidR="0037103D">
              <w:rPr>
                <w:rFonts w:ascii="Avenir Next LT Pro" w:eastAsia="Times New Roman" w:hAnsi="Avenir Next LT Pro" w:cs="Arial"/>
                <w:sz w:val="24"/>
                <w:szCs w:val="24"/>
              </w:rPr>
              <w:t>constituted by</w:t>
            </w:r>
            <w:r w:rsidR="00C92C53" w:rsidRPr="00247936">
              <w:rPr>
                <w:rFonts w:ascii="Avenir Next LT Pro" w:eastAsia="Times New Roman" w:hAnsi="Avenir Next LT Pro" w:cs="Arial"/>
                <w:sz w:val="24"/>
                <w:szCs w:val="24"/>
              </w:rPr>
              <w:t xml:space="preserve"> the Scottish Ministers to be providing independent</w:t>
            </w:r>
            <w:r w:rsidR="0037183C" w:rsidRPr="00247936">
              <w:rPr>
                <w:rFonts w:ascii="Avenir Next LT Pro" w:eastAsia="Times New Roman" w:hAnsi="Avenir Next LT Pro" w:cs="Arial"/>
                <w:sz w:val="24"/>
                <w:szCs w:val="24"/>
              </w:rPr>
              <w:t xml:space="preserve"> advice to a community to</w:t>
            </w:r>
            <w:r w:rsidR="009717C8" w:rsidRPr="00247936">
              <w:rPr>
                <w:rFonts w:ascii="Avenir Next LT Pro" w:eastAsia="Times New Roman" w:hAnsi="Avenir Next LT Pro" w:cs="Arial"/>
                <w:sz w:val="24"/>
                <w:szCs w:val="24"/>
              </w:rPr>
              <w:t xml:space="preserve"> then</w:t>
            </w:r>
            <w:r w:rsidR="0037183C" w:rsidRPr="00247936">
              <w:rPr>
                <w:rFonts w:ascii="Avenir Next LT Pro" w:eastAsia="Times New Roman" w:hAnsi="Avenir Next LT Pro" w:cs="Arial"/>
                <w:sz w:val="24"/>
                <w:szCs w:val="24"/>
              </w:rPr>
              <w:t xml:space="preserve"> </w:t>
            </w:r>
            <w:r w:rsidR="00247936" w:rsidRPr="00247936">
              <w:rPr>
                <w:rFonts w:ascii="Avenir Next LT Pro" w:eastAsia="Times New Roman" w:hAnsi="Avenir Next LT Pro" w:cs="Arial"/>
                <w:sz w:val="24"/>
                <w:szCs w:val="24"/>
              </w:rPr>
              <w:t xml:space="preserve">in turn </w:t>
            </w:r>
            <w:r w:rsidR="0037183C" w:rsidRPr="00247936">
              <w:rPr>
                <w:rFonts w:ascii="Avenir Next LT Pro" w:eastAsia="Times New Roman" w:hAnsi="Avenir Next LT Pro" w:cs="Arial"/>
                <w:sz w:val="24"/>
                <w:szCs w:val="24"/>
              </w:rPr>
              <w:t xml:space="preserve">treat with </w:t>
            </w:r>
            <w:r w:rsidR="005119C3" w:rsidRPr="00247936">
              <w:rPr>
                <w:rFonts w:ascii="Avenir Next LT Pro" w:eastAsia="Times New Roman" w:hAnsi="Avenir Next LT Pro" w:cs="Arial"/>
                <w:sz w:val="24"/>
                <w:szCs w:val="24"/>
              </w:rPr>
              <w:t>the KLTR</w:t>
            </w:r>
            <w:r w:rsidR="009717C8" w:rsidRPr="00247936">
              <w:rPr>
                <w:rFonts w:ascii="Avenir Next LT Pro" w:eastAsia="Times New Roman" w:hAnsi="Avenir Next LT Pro" w:cs="Arial"/>
                <w:sz w:val="24"/>
                <w:szCs w:val="24"/>
              </w:rPr>
              <w:t xml:space="preserve"> or </w:t>
            </w:r>
            <w:r w:rsidR="005119C3" w:rsidRPr="00247936">
              <w:rPr>
                <w:rFonts w:ascii="Avenir Next LT Pro" w:eastAsia="Times New Roman" w:hAnsi="Avenir Next LT Pro" w:cs="Arial"/>
                <w:sz w:val="24"/>
                <w:szCs w:val="24"/>
              </w:rPr>
              <w:t xml:space="preserve">other </w:t>
            </w:r>
            <w:r w:rsidR="00DB553A">
              <w:rPr>
                <w:rFonts w:ascii="Avenir Next LT Pro" w:eastAsia="Times New Roman" w:hAnsi="Avenir Next LT Pro" w:cs="Arial"/>
                <w:sz w:val="24"/>
                <w:szCs w:val="24"/>
              </w:rPr>
              <w:t xml:space="preserve">Scottish Ministers </w:t>
            </w:r>
            <w:r w:rsidR="005119C3" w:rsidRPr="00247936">
              <w:rPr>
                <w:rFonts w:ascii="Avenir Next LT Pro" w:eastAsia="Times New Roman" w:hAnsi="Avenir Next LT Pro" w:cs="Arial"/>
                <w:sz w:val="24"/>
                <w:szCs w:val="24"/>
              </w:rPr>
              <w:t>public body/</w:t>
            </w:r>
            <w:r w:rsidR="009717C8" w:rsidRPr="00247936">
              <w:rPr>
                <w:rFonts w:ascii="Avenir Next LT Pro" w:eastAsia="Times New Roman" w:hAnsi="Avenir Next LT Pro" w:cs="Arial"/>
                <w:sz w:val="24"/>
                <w:szCs w:val="24"/>
              </w:rPr>
              <w:t>local authority (depending on the circumstances)</w:t>
            </w:r>
            <w:r w:rsidR="00C92C53" w:rsidRPr="00247936">
              <w:rPr>
                <w:rFonts w:ascii="Avenir Next LT Pro" w:eastAsia="Times New Roman" w:hAnsi="Avenir Next LT Pro" w:cs="Arial"/>
                <w:sz w:val="24"/>
                <w:szCs w:val="24"/>
              </w:rPr>
              <w:t>.</w:t>
            </w:r>
            <w:r w:rsidR="005119C3" w:rsidRPr="00247936">
              <w:rPr>
                <w:rFonts w:ascii="Avenir Next LT Pro" w:eastAsia="Times New Roman" w:hAnsi="Avenir Next LT Pro" w:cs="Arial"/>
                <w:sz w:val="24"/>
                <w:szCs w:val="24"/>
              </w:rPr>
              <w:t xml:space="preserve"> </w:t>
            </w:r>
          </w:p>
        </w:tc>
      </w:tr>
    </w:tbl>
    <w:p w14:paraId="3B80A68E" w14:textId="77777777" w:rsidR="00083678" w:rsidRPr="00247936" w:rsidRDefault="00083678" w:rsidP="00083678">
      <w:pPr>
        <w:contextualSpacing/>
        <w:jc w:val="both"/>
        <w:rPr>
          <w:rFonts w:ascii="Avenir Next LT Pro" w:eastAsia="Times New Roman" w:hAnsi="Avenir Next LT Pro" w:cs="Arial"/>
          <w:b/>
          <w:bCs/>
          <w:sz w:val="24"/>
          <w:szCs w:val="24"/>
        </w:rPr>
      </w:pPr>
    </w:p>
    <w:p w14:paraId="51827BF0" w14:textId="77777777" w:rsidR="00083678" w:rsidRPr="00247936" w:rsidRDefault="00083678" w:rsidP="00BD0C64">
      <w:pPr>
        <w:spacing w:line="254" w:lineRule="auto"/>
        <w:contextualSpacing/>
        <w:rPr>
          <w:rFonts w:ascii="Avenir Next LT Pro" w:hAnsi="Avenir Next LT Pro" w:cs="Arial"/>
          <w:b/>
          <w:bCs/>
          <w:sz w:val="24"/>
          <w:szCs w:val="24"/>
        </w:rPr>
      </w:pPr>
      <w:r w:rsidRPr="00247936">
        <w:rPr>
          <w:rFonts w:ascii="Avenir Next LT Pro" w:hAnsi="Avenir Next LT Pro" w:cs="Arial"/>
          <w:b/>
          <w:bCs/>
          <w:sz w:val="24"/>
          <w:szCs w:val="24"/>
        </w:rPr>
        <w:t>Q2.</w:t>
      </w:r>
      <w:r w:rsidRPr="00247936">
        <w:rPr>
          <w:rFonts w:ascii="Avenir Next LT Pro" w:hAnsi="Avenir Next LT Pro" w:cs="Arial"/>
          <w:b/>
          <w:bCs/>
          <w:sz w:val="24"/>
          <w:szCs w:val="24"/>
        </w:rPr>
        <w:tab/>
        <w:t xml:space="preserve">Do you agree that a valuation and other reports undertaken by the KLTR are sufficiently independent to avoid duplication of cost for all involved in the OPTS? If not, why not? </w:t>
      </w:r>
    </w:p>
    <w:tbl>
      <w:tblPr>
        <w:tblStyle w:val="TableGrid"/>
        <w:tblW w:w="0" w:type="auto"/>
        <w:tblInd w:w="0" w:type="dxa"/>
        <w:tblLook w:val="04A0" w:firstRow="1" w:lastRow="0" w:firstColumn="1" w:lastColumn="0" w:noHBand="0" w:noVBand="1"/>
      </w:tblPr>
      <w:tblGrid>
        <w:gridCol w:w="9016"/>
      </w:tblGrid>
      <w:tr w:rsidR="00083678" w:rsidRPr="00247936" w14:paraId="55B2A04F" w14:textId="77777777" w:rsidTr="00083678">
        <w:tc>
          <w:tcPr>
            <w:tcW w:w="9016" w:type="dxa"/>
            <w:tcBorders>
              <w:top w:val="single" w:sz="4" w:space="0" w:color="auto"/>
              <w:left w:val="single" w:sz="4" w:space="0" w:color="auto"/>
              <w:bottom w:val="single" w:sz="4" w:space="0" w:color="auto"/>
              <w:right w:val="single" w:sz="4" w:space="0" w:color="auto"/>
            </w:tcBorders>
          </w:tcPr>
          <w:p w14:paraId="15D984AD" w14:textId="701BEA52" w:rsidR="00083678" w:rsidRPr="00247936" w:rsidRDefault="00645632">
            <w:pPr>
              <w:spacing w:after="255" w:line="254" w:lineRule="auto"/>
              <w:contextualSpacing/>
              <w:jc w:val="both"/>
              <w:rPr>
                <w:rFonts w:ascii="Avenir Next LT Pro" w:hAnsi="Avenir Next LT Pro" w:cs="Arial"/>
                <w:sz w:val="24"/>
                <w:szCs w:val="24"/>
              </w:rPr>
            </w:pPr>
            <w:r w:rsidRPr="00247936">
              <w:rPr>
                <w:rFonts w:ascii="Avenir Next LT Pro" w:hAnsi="Avenir Next LT Pro" w:cs="Arial"/>
                <w:sz w:val="24"/>
                <w:szCs w:val="24"/>
              </w:rPr>
              <w:t>A surveyor is an independent profession</w:t>
            </w:r>
            <w:r w:rsidR="006A7663">
              <w:rPr>
                <w:rFonts w:ascii="Avenir Next LT Pro" w:hAnsi="Avenir Next LT Pro" w:cs="Arial"/>
                <w:sz w:val="24"/>
                <w:szCs w:val="24"/>
              </w:rPr>
              <w:t>al</w:t>
            </w:r>
            <w:r w:rsidRPr="00247936">
              <w:rPr>
                <w:rFonts w:ascii="Avenir Next LT Pro" w:hAnsi="Avenir Next LT Pro" w:cs="Arial"/>
                <w:sz w:val="24"/>
                <w:szCs w:val="24"/>
              </w:rPr>
              <w:t xml:space="preserve"> therefore the commission by the KLTR should achieve this</w:t>
            </w:r>
            <w:r w:rsidR="006A7663">
              <w:rPr>
                <w:rFonts w:ascii="Avenir Next LT Pro" w:hAnsi="Avenir Next LT Pro" w:cs="Arial"/>
                <w:sz w:val="24"/>
                <w:szCs w:val="24"/>
              </w:rPr>
              <w:t>, provided the reports are suitably addressed for the benefit of the purchaser (community group or Stage 1</w:t>
            </w:r>
            <w:r w:rsidR="00C75F77">
              <w:rPr>
                <w:rFonts w:ascii="Avenir Next LT Pro" w:hAnsi="Avenir Next LT Pro" w:cs="Arial"/>
                <w:sz w:val="24"/>
                <w:szCs w:val="24"/>
              </w:rPr>
              <w:t>A and Stage 1B</w:t>
            </w:r>
            <w:r w:rsidR="006A7663">
              <w:rPr>
                <w:rFonts w:ascii="Avenir Next LT Pro" w:hAnsi="Avenir Next LT Pro" w:cs="Arial"/>
                <w:sz w:val="24"/>
                <w:szCs w:val="24"/>
              </w:rPr>
              <w:t xml:space="preserve"> public body) to rely upon. </w:t>
            </w:r>
            <w:r w:rsidR="00255C8D">
              <w:rPr>
                <w:rFonts w:ascii="Avenir Next LT Pro" w:hAnsi="Avenir Next LT Pro" w:cs="Arial"/>
                <w:sz w:val="24"/>
                <w:szCs w:val="24"/>
              </w:rPr>
              <w:t>Letters of Reliance</w:t>
            </w:r>
            <w:r w:rsidR="00312502">
              <w:rPr>
                <w:rFonts w:ascii="Avenir Next LT Pro" w:hAnsi="Avenir Next LT Pro" w:cs="Arial"/>
                <w:sz w:val="24"/>
                <w:szCs w:val="24"/>
              </w:rPr>
              <w:t xml:space="preserve"> on the reports</w:t>
            </w:r>
            <w:r w:rsidR="00255C8D">
              <w:rPr>
                <w:rFonts w:ascii="Avenir Next LT Pro" w:hAnsi="Avenir Next LT Pro" w:cs="Arial"/>
                <w:sz w:val="24"/>
                <w:szCs w:val="24"/>
              </w:rPr>
              <w:t xml:space="preserve"> </w:t>
            </w:r>
            <w:r w:rsidR="00312502">
              <w:rPr>
                <w:rFonts w:ascii="Avenir Next LT Pro" w:hAnsi="Avenir Next LT Pro" w:cs="Arial"/>
                <w:sz w:val="24"/>
                <w:szCs w:val="24"/>
              </w:rPr>
              <w:t>should be provided by the consultant to the transferee</w:t>
            </w:r>
            <w:r w:rsidR="00255C8D">
              <w:rPr>
                <w:rFonts w:ascii="Avenir Next LT Pro" w:hAnsi="Avenir Next LT Pro" w:cs="Arial"/>
                <w:sz w:val="24"/>
                <w:szCs w:val="24"/>
              </w:rPr>
              <w:t xml:space="preserve"> in that respect. </w:t>
            </w:r>
          </w:p>
          <w:p w14:paraId="6E65E297" w14:textId="77777777" w:rsidR="00083678" w:rsidRPr="00247936" w:rsidRDefault="00083678">
            <w:pPr>
              <w:spacing w:after="255" w:line="254" w:lineRule="auto"/>
              <w:contextualSpacing/>
              <w:jc w:val="both"/>
              <w:rPr>
                <w:rFonts w:ascii="Avenir Next LT Pro" w:hAnsi="Avenir Next LT Pro" w:cs="Arial"/>
                <w:b/>
                <w:bCs/>
                <w:sz w:val="24"/>
                <w:szCs w:val="24"/>
              </w:rPr>
            </w:pPr>
          </w:p>
        </w:tc>
      </w:tr>
    </w:tbl>
    <w:p w14:paraId="40BCCE71" w14:textId="77777777" w:rsidR="00083678" w:rsidRPr="00247936"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lang w:eastAsia="en-GB"/>
        </w:rPr>
      </w:pPr>
    </w:p>
    <w:p w14:paraId="2648936D" w14:textId="77777777" w:rsidR="00083678" w:rsidRPr="00247936"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sidRPr="00247936">
        <w:rPr>
          <w:rFonts w:ascii="Avenir Next LT Pro" w:eastAsia="Times New Roman" w:hAnsi="Avenir Next LT Pro" w:cs="Arial"/>
          <w:b/>
          <w:bCs/>
          <w:sz w:val="24"/>
          <w:szCs w:val="24"/>
          <w:lang w:eastAsia="en-GB"/>
        </w:rPr>
        <w:t>Q3.</w:t>
      </w:r>
      <w:r w:rsidRPr="00247936">
        <w:rPr>
          <w:rFonts w:ascii="Avenir Next LT Pro" w:eastAsia="Times New Roman" w:hAnsi="Avenir Next LT Pro" w:cs="Arial"/>
          <w:b/>
          <w:bCs/>
          <w:sz w:val="24"/>
          <w:szCs w:val="24"/>
          <w:lang w:eastAsia="en-GB"/>
        </w:rPr>
        <w:tab/>
        <w:t xml:space="preserve">Do you think three months for the local authority to decide </w:t>
      </w:r>
      <w:proofErr w:type="gramStart"/>
      <w:r w:rsidRPr="00247936">
        <w:rPr>
          <w:rFonts w:ascii="Avenir Next LT Pro" w:eastAsia="Times New Roman" w:hAnsi="Avenir Next LT Pro" w:cs="Arial"/>
          <w:b/>
          <w:bCs/>
          <w:sz w:val="24"/>
          <w:szCs w:val="24"/>
          <w:lang w:eastAsia="en-GB"/>
        </w:rPr>
        <w:t>whether or not</w:t>
      </w:r>
      <w:proofErr w:type="gramEnd"/>
      <w:r w:rsidRPr="00247936">
        <w:rPr>
          <w:rFonts w:ascii="Avenir Next LT Pro" w:eastAsia="Times New Roman" w:hAnsi="Avenir Next LT Pro" w:cs="Arial"/>
          <w:b/>
          <w:bCs/>
          <w:sz w:val="24"/>
          <w:szCs w:val="24"/>
          <w:lang w:eastAsia="en-GB"/>
        </w:rPr>
        <w:t xml:space="preserve"> it wishes to take ownership of an ownerless property is reasonable?  If not, how long would you suggest and why?</w:t>
      </w:r>
    </w:p>
    <w:tbl>
      <w:tblPr>
        <w:tblStyle w:val="TableGrid"/>
        <w:tblW w:w="0" w:type="auto"/>
        <w:tblInd w:w="0" w:type="dxa"/>
        <w:tblLook w:val="04A0" w:firstRow="1" w:lastRow="0" w:firstColumn="1" w:lastColumn="0" w:noHBand="0" w:noVBand="1"/>
      </w:tblPr>
      <w:tblGrid>
        <w:gridCol w:w="9016"/>
      </w:tblGrid>
      <w:tr w:rsidR="00083678" w:rsidRPr="00247936" w14:paraId="51EB0B62" w14:textId="77777777" w:rsidTr="00083678">
        <w:tc>
          <w:tcPr>
            <w:tcW w:w="9016" w:type="dxa"/>
            <w:tcBorders>
              <w:top w:val="single" w:sz="4" w:space="0" w:color="auto"/>
              <w:left w:val="single" w:sz="4" w:space="0" w:color="auto"/>
              <w:bottom w:val="single" w:sz="4" w:space="0" w:color="auto"/>
              <w:right w:val="single" w:sz="4" w:space="0" w:color="auto"/>
            </w:tcBorders>
          </w:tcPr>
          <w:p w14:paraId="7F0A8707" w14:textId="580DB1A9" w:rsidR="00083678" w:rsidRPr="00BC7014" w:rsidRDefault="00816F4E">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r>
              <w:rPr>
                <w:rFonts w:ascii="Avenir Next LT Pro" w:eastAsia="Times New Roman" w:hAnsi="Avenir Next LT Pro" w:cs="Arial"/>
                <w:sz w:val="24"/>
                <w:szCs w:val="24"/>
                <w:lang w:eastAsia="en-GB"/>
              </w:rPr>
              <w:t xml:space="preserve">Given the natural pace of a local authority, and the current realities we live in, I </w:t>
            </w:r>
            <w:r w:rsidR="001F6D10">
              <w:rPr>
                <w:rFonts w:ascii="Avenir Next LT Pro" w:eastAsia="Times New Roman" w:hAnsi="Avenir Next LT Pro" w:cs="Arial"/>
                <w:sz w:val="24"/>
                <w:szCs w:val="24"/>
                <w:lang w:eastAsia="en-GB"/>
              </w:rPr>
              <w:t>would suggest</w:t>
            </w:r>
            <w:r>
              <w:rPr>
                <w:rFonts w:ascii="Avenir Next LT Pro" w:eastAsia="Times New Roman" w:hAnsi="Avenir Next LT Pro" w:cs="Arial"/>
                <w:sz w:val="24"/>
                <w:szCs w:val="24"/>
                <w:lang w:eastAsia="en-GB"/>
              </w:rPr>
              <w:t xml:space="preserve"> </w:t>
            </w:r>
            <w:r w:rsidR="007323DE">
              <w:rPr>
                <w:rFonts w:ascii="Avenir Next LT Pro" w:eastAsia="Times New Roman" w:hAnsi="Avenir Next LT Pro" w:cs="Arial"/>
                <w:sz w:val="24"/>
                <w:szCs w:val="24"/>
                <w:lang w:eastAsia="en-GB"/>
              </w:rPr>
              <w:t>6 (six) months to allow the proposal to do the rounds between various departments (planning, building control, regeneration services, public realm, legal</w:t>
            </w:r>
            <w:r w:rsidR="00174944">
              <w:rPr>
                <w:rFonts w:ascii="Avenir Next LT Pro" w:eastAsia="Times New Roman" w:hAnsi="Avenir Next LT Pro" w:cs="Arial"/>
                <w:sz w:val="24"/>
                <w:szCs w:val="24"/>
                <w:lang w:eastAsia="en-GB"/>
              </w:rPr>
              <w:t xml:space="preserve"> services</w:t>
            </w:r>
            <w:r w:rsidR="007323DE">
              <w:rPr>
                <w:rFonts w:ascii="Avenir Next LT Pro" w:eastAsia="Times New Roman" w:hAnsi="Avenir Next LT Pro" w:cs="Arial"/>
                <w:sz w:val="24"/>
                <w:szCs w:val="24"/>
                <w:lang w:eastAsia="en-GB"/>
              </w:rPr>
              <w:t xml:space="preserve">, </w:t>
            </w:r>
            <w:r w:rsidR="00174944">
              <w:rPr>
                <w:rFonts w:ascii="Avenir Next LT Pro" w:eastAsia="Times New Roman" w:hAnsi="Avenir Next LT Pro" w:cs="Arial"/>
                <w:sz w:val="24"/>
                <w:szCs w:val="24"/>
                <w:lang w:eastAsia="en-GB"/>
              </w:rPr>
              <w:t xml:space="preserve">committees, full Council etc.). </w:t>
            </w:r>
          </w:p>
        </w:tc>
      </w:tr>
    </w:tbl>
    <w:p w14:paraId="4120818C" w14:textId="77777777" w:rsidR="00083678" w:rsidRPr="00247936" w:rsidRDefault="00083678" w:rsidP="00083678">
      <w:pPr>
        <w:spacing w:line="254" w:lineRule="auto"/>
        <w:contextualSpacing/>
        <w:jc w:val="both"/>
        <w:rPr>
          <w:rFonts w:ascii="Avenir Next LT Pro" w:eastAsia="Times New Roman" w:hAnsi="Avenir Next LT Pro" w:cs="Arial"/>
          <w:b/>
          <w:bCs/>
          <w:sz w:val="24"/>
          <w:szCs w:val="24"/>
        </w:rPr>
      </w:pPr>
    </w:p>
    <w:p w14:paraId="1716B4A0" w14:textId="77777777" w:rsidR="00083678" w:rsidRPr="00247936" w:rsidRDefault="00083678" w:rsidP="00BD0C64">
      <w:pPr>
        <w:spacing w:line="254" w:lineRule="auto"/>
        <w:contextualSpacing/>
        <w:rPr>
          <w:rFonts w:ascii="Avenir Next LT Pro" w:eastAsia="Times New Roman" w:hAnsi="Avenir Next LT Pro" w:cs="Arial"/>
          <w:b/>
          <w:bCs/>
          <w:sz w:val="24"/>
          <w:szCs w:val="24"/>
        </w:rPr>
      </w:pPr>
      <w:r w:rsidRPr="00247936">
        <w:rPr>
          <w:rFonts w:ascii="Avenir Next LT Pro" w:eastAsia="Times New Roman" w:hAnsi="Avenir Next LT Pro" w:cs="Arial"/>
          <w:b/>
          <w:bCs/>
          <w:sz w:val="24"/>
          <w:szCs w:val="24"/>
        </w:rPr>
        <w:t>Q4.</w:t>
      </w:r>
      <w:r w:rsidRPr="00247936">
        <w:rPr>
          <w:rFonts w:ascii="Avenir Next LT Pro" w:eastAsia="Times New Roman" w:hAnsi="Avenir Next LT Pro" w:cs="Arial"/>
          <w:b/>
          <w:bCs/>
          <w:sz w:val="24"/>
          <w:szCs w:val="24"/>
        </w:rPr>
        <w:tab/>
        <w:t>Do you agree that the above process is reasonable and workable?  If not, how would you improve the process?</w:t>
      </w:r>
    </w:p>
    <w:tbl>
      <w:tblPr>
        <w:tblStyle w:val="TableGrid"/>
        <w:tblW w:w="0" w:type="auto"/>
        <w:tblInd w:w="0" w:type="dxa"/>
        <w:tblLook w:val="04A0" w:firstRow="1" w:lastRow="0" w:firstColumn="1" w:lastColumn="0" w:noHBand="0" w:noVBand="1"/>
      </w:tblPr>
      <w:tblGrid>
        <w:gridCol w:w="9016"/>
      </w:tblGrid>
      <w:tr w:rsidR="00083678" w:rsidRPr="00247936" w14:paraId="75BB3639" w14:textId="77777777" w:rsidTr="00083678">
        <w:tc>
          <w:tcPr>
            <w:tcW w:w="9016" w:type="dxa"/>
            <w:tcBorders>
              <w:top w:val="single" w:sz="4" w:space="0" w:color="auto"/>
              <w:left w:val="single" w:sz="4" w:space="0" w:color="auto"/>
              <w:bottom w:val="single" w:sz="4" w:space="0" w:color="auto"/>
              <w:right w:val="single" w:sz="4" w:space="0" w:color="auto"/>
            </w:tcBorders>
          </w:tcPr>
          <w:p w14:paraId="731AE76F" w14:textId="0DB0891D" w:rsidR="00FC01B8" w:rsidRPr="00C2737B" w:rsidRDefault="00FC01B8" w:rsidP="00AD70E4">
            <w:pPr>
              <w:pStyle w:val="ListParagraph"/>
              <w:numPr>
                <w:ilvl w:val="0"/>
                <w:numId w:val="2"/>
              </w:numPr>
              <w:spacing w:after="255" w:line="254" w:lineRule="auto"/>
              <w:jc w:val="both"/>
              <w:rPr>
                <w:rFonts w:ascii="Avenir Next LT Pro" w:eastAsia="Times New Roman" w:hAnsi="Avenir Next LT Pro" w:cs="Arial"/>
                <w:sz w:val="24"/>
                <w:szCs w:val="24"/>
              </w:rPr>
            </w:pPr>
            <w:r>
              <w:rPr>
                <w:rFonts w:ascii="Avenir Next LT Pro" w:eastAsia="Times New Roman" w:hAnsi="Avenir Next LT Pro" w:cs="Arial"/>
                <w:b/>
                <w:bCs/>
                <w:sz w:val="24"/>
                <w:szCs w:val="24"/>
              </w:rPr>
              <w:t xml:space="preserve">Stage One Process comments: </w:t>
            </w:r>
          </w:p>
          <w:p w14:paraId="4888E218" w14:textId="77777777" w:rsidR="00C2737B" w:rsidRPr="00AD70E4" w:rsidRDefault="00C2737B" w:rsidP="00C2737B">
            <w:pPr>
              <w:pStyle w:val="ListParagraph"/>
              <w:spacing w:after="255" w:line="254" w:lineRule="auto"/>
              <w:jc w:val="both"/>
              <w:rPr>
                <w:rFonts w:ascii="Avenir Next LT Pro" w:eastAsia="Times New Roman" w:hAnsi="Avenir Next LT Pro" w:cs="Arial"/>
                <w:sz w:val="24"/>
                <w:szCs w:val="24"/>
              </w:rPr>
            </w:pPr>
          </w:p>
          <w:p w14:paraId="6D31819A" w14:textId="5DBD9F02" w:rsidR="00AD70E4" w:rsidRDefault="004C75DC" w:rsidP="00E46A7F">
            <w:pPr>
              <w:pStyle w:val="ListParagraph"/>
              <w:numPr>
                <w:ilvl w:val="0"/>
                <w:numId w:val="2"/>
              </w:numPr>
              <w:spacing w:after="255" w:line="254" w:lineRule="auto"/>
              <w:jc w:val="both"/>
              <w:rPr>
                <w:rFonts w:ascii="Avenir Next LT Pro" w:eastAsia="Times New Roman" w:hAnsi="Avenir Next LT Pro" w:cs="Arial"/>
                <w:sz w:val="24"/>
                <w:szCs w:val="24"/>
              </w:rPr>
            </w:pPr>
            <w:r>
              <w:rPr>
                <w:rFonts w:ascii="Avenir Next LT Pro" w:eastAsia="Times New Roman" w:hAnsi="Avenir Next LT Pro" w:cs="Arial"/>
                <w:b/>
                <w:bCs/>
                <w:sz w:val="24"/>
                <w:szCs w:val="24"/>
              </w:rPr>
              <w:lastRenderedPageBreak/>
              <w:t xml:space="preserve">Stage 1A - </w:t>
            </w:r>
            <w:r w:rsidR="00145D70">
              <w:rPr>
                <w:rFonts w:ascii="Avenir Next LT Pro" w:eastAsia="Times New Roman" w:hAnsi="Avenir Next LT Pro" w:cs="Arial"/>
                <w:b/>
                <w:bCs/>
                <w:sz w:val="24"/>
                <w:szCs w:val="24"/>
              </w:rPr>
              <w:t>Transfer</w:t>
            </w:r>
            <w:r>
              <w:rPr>
                <w:rFonts w:ascii="Avenir Next LT Pro" w:eastAsia="Times New Roman" w:hAnsi="Avenir Next LT Pro" w:cs="Arial"/>
                <w:b/>
                <w:bCs/>
                <w:sz w:val="24"/>
                <w:szCs w:val="24"/>
              </w:rPr>
              <w:t>s</w:t>
            </w:r>
            <w:r w:rsidR="00145D70">
              <w:rPr>
                <w:rFonts w:ascii="Avenir Next LT Pro" w:eastAsia="Times New Roman" w:hAnsi="Avenir Next LT Pro" w:cs="Arial"/>
                <w:b/>
                <w:bCs/>
                <w:sz w:val="24"/>
                <w:szCs w:val="24"/>
              </w:rPr>
              <w:t xml:space="preserve"> to </w:t>
            </w:r>
            <w:r w:rsidR="003C74FE">
              <w:rPr>
                <w:rFonts w:ascii="Avenir Next LT Pro" w:eastAsia="Times New Roman" w:hAnsi="Avenir Next LT Pro" w:cs="Arial"/>
                <w:b/>
                <w:bCs/>
                <w:sz w:val="24"/>
                <w:szCs w:val="24"/>
              </w:rPr>
              <w:t xml:space="preserve">SPFM The Trawl bodies: </w:t>
            </w:r>
            <w:r w:rsidR="00EA5DE9" w:rsidRPr="00494311">
              <w:rPr>
                <w:rFonts w:ascii="Avenir Next LT Pro" w:eastAsia="Times New Roman" w:hAnsi="Avenir Next LT Pro" w:cs="Arial"/>
                <w:sz w:val="24"/>
                <w:szCs w:val="24"/>
              </w:rPr>
              <w:t xml:space="preserve">Given my comments above for the timescales for local authorities, </w:t>
            </w:r>
            <w:r w:rsidR="003F673D" w:rsidRPr="00494311">
              <w:rPr>
                <w:rFonts w:ascii="Avenir Next LT Pro" w:eastAsia="Times New Roman" w:hAnsi="Avenir Next LT Pro" w:cs="Arial"/>
                <w:sz w:val="24"/>
                <w:szCs w:val="24"/>
              </w:rPr>
              <w:t>I express a concern as to whether one month is appropriate for Stage 1</w:t>
            </w:r>
            <w:r w:rsidR="00966361">
              <w:rPr>
                <w:rFonts w:ascii="Avenir Next LT Pro" w:eastAsia="Times New Roman" w:hAnsi="Avenir Next LT Pro" w:cs="Arial"/>
                <w:sz w:val="24"/>
                <w:szCs w:val="24"/>
              </w:rPr>
              <w:t>A</w:t>
            </w:r>
            <w:r w:rsidR="003F673D" w:rsidRPr="00494311">
              <w:rPr>
                <w:rFonts w:ascii="Avenir Next LT Pro" w:eastAsia="Times New Roman" w:hAnsi="Avenir Next LT Pro" w:cs="Arial"/>
                <w:sz w:val="24"/>
                <w:szCs w:val="24"/>
              </w:rPr>
              <w:t xml:space="preserve"> transfers. </w:t>
            </w:r>
            <w:r w:rsidR="00AA7C12" w:rsidRPr="00494311">
              <w:rPr>
                <w:rFonts w:ascii="Avenir Next LT Pro" w:eastAsia="Times New Roman" w:hAnsi="Avenir Next LT Pro" w:cs="Arial"/>
                <w:sz w:val="24"/>
                <w:szCs w:val="24"/>
              </w:rPr>
              <w:t>In the same vein, I would suggest 3</w:t>
            </w:r>
            <w:r w:rsidR="007B0369">
              <w:rPr>
                <w:rFonts w:ascii="Avenir Next LT Pro" w:eastAsia="Times New Roman" w:hAnsi="Avenir Next LT Pro" w:cs="Arial"/>
                <w:sz w:val="24"/>
                <w:szCs w:val="24"/>
              </w:rPr>
              <w:t xml:space="preserve"> (three)</w:t>
            </w:r>
            <w:r w:rsidR="00AA7C12" w:rsidRPr="00494311">
              <w:rPr>
                <w:rFonts w:ascii="Avenir Next LT Pro" w:eastAsia="Times New Roman" w:hAnsi="Avenir Next LT Pro" w:cs="Arial"/>
                <w:sz w:val="24"/>
                <w:szCs w:val="24"/>
              </w:rPr>
              <w:t xml:space="preserve"> months to allow the flexibility for </w:t>
            </w:r>
            <w:r w:rsidR="00494311" w:rsidRPr="00494311">
              <w:rPr>
                <w:rFonts w:ascii="Avenir Next LT Pro" w:eastAsia="Times New Roman" w:hAnsi="Avenir Next LT Pro" w:cs="Arial"/>
                <w:sz w:val="24"/>
                <w:szCs w:val="24"/>
              </w:rPr>
              <w:t xml:space="preserve">internal discussions within </w:t>
            </w:r>
            <w:r w:rsidR="00AA7C12" w:rsidRPr="00494311">
              <w:rPr>
                <w:rFonts w:ascii="Avenir Next LT Pro" w:eastAsia="Times New Roman" w:hAnsi="Avenir Next LT Pro" w:cs="Arial"/>
                <w:sz w:val="24"/>
                <w:szCs w:val="24"/>
              </w:rPr>
              <w:t>larger organisations such as Transport Scotland</w:t>
            </w:r>
            <w:r w:rsidR="00494311" w:rsidRPr="00494311">
              <w:rPr>
                <w:rFonts w:ascii="Avenir Next LT Pro" w:eastAsia="Times New Roman" w:hAnsi="Avenir Next LT Pro" w:cs="Arial"/>
                <w:sz w:val="24"/>
                <w:szCs w:val="24"/>
              </w:rPr>
              <w:t xml:space="preserve"> or the NHS CLO and Health Boards</w:t>
            </w:r>
            <w:r w:rsidR="00AA7C12" w:rsidRPr="00494311">
              <w:rPr>
                <w:rFonts w:ascii="Avenir Next LT Pro" w:eastAsia="Times New Roman" w:hAnsi="Avenir Next LT Pro" w:cs="Arial"/>
                <w:sz w:val="24"/>
                <w:szCs w:val="24"/>
              </w:rPr>
              <w:t xml:space="preserve">. </w:t>
            </w:r>
            <w:r w:rsidR="00494311" w:rsidRPr="00494311">
              <w:rPr>
                <w:rFonts w:ascii="Avenir Next LT Pro" w:eastAsia="Times New Roman" w:hAnsi="Avenir Next LT Pro" w:cs="Arial"/>
                <w:sz w:val="24"/>
                <w:szCs w:val="24"/>
              </w:rPr>
              <w:t xml:space="preserve"> </w:t>
            </w:r>
            <w:r w:rsidR="00EA5DE9" w:rsidRPr="00494311">
              <w:rPr>
                <w:rFonts w:ascii="Avenir Next LT Pro" w:eastAsia="Times New Roman" w:hAnsi="Avenir Next LT Pro" w:cs="Arial"/>
                <w:sz w:val="24"/>
                <w:szCs w:val="24"/>
              </w:rPr>
              <w:t xml:space="preserve">It should be remembered in the meantime that if a community proposal is in view, that will take time to constitute an appropriate </w:t>
            </w:r>
            <w:r w:rsidR="007A015F">
              <w:rPr>
                <w:rFonts w:ascii="Avenir Next LT Pro" w:eastAsia="Times New Roman" w:hAnsi="Avenir Next LT Pro" w:cs="Arial"/>
                <w:sz w:val="24"/>
                <w:szCs w:val="24"/>
              </w:rPr>
              <w:t xml:space="preserve">community </w:t>
            </w:r>
            <w:r w:rsidR="00EA5DE9" w:rsidRPr="00494311">
              <w:rPr>
                <w:rFonts w:ascii="Avenir Next LT Pro" w:eastAsia="Times New Roman" w:hAnsi="Avenir Next LT Pro" w:cs="Arial"/>
                <w:sz w:val="24"/>
                <w:szCs w:val="24"/>
              </w:rPr>
              <w:t xml:space="preserve">body and raise funds. The process should not be unduly rushed. </w:t>
            </w:r>
            <w:r w:rsidR="00AD70E4">
              <w:rPr>
                <w:rFonts w:ascii="Avenir Next LT Pro" w:eastAsia="Times New Roman" w:hAnsi="Avenir Next LT Pro" w:cs="Arial"/>
                <w:sz w:val="24"/>
                <w:szCs w:val="24"/>
              </w:rPr>
              <w:t xml:space="preserve">However, I note the SPFM </w:t>
            </w:r>
            <w:r w:rsidR="00E46A7F">
              <w:rPr>
                <w:rFonts w:ascii="Avenir Next LT Pro" w:eastAsia="Times New Roman" w:hAnsi="Avenir Next LT Pro" w:cs="Arial"/>
                <w:sz w:val="24"/>
                <w:szCs w:val="24"/>
              </w:rPr>
              <w:t>prescribes 1-month</w:t>
            </w:r>
            <w:r w:rsidR="000908F3">
              <w:rPr>
                <w:rFonts w:ascii="Avenir Next LT Pro" w:eastAsia="Times New Roman" w:hAnsi="Avenir Next LT Pro" w:cs="Arial"/>
                <w:sz w:val="24"/>
                <w:szCs w:val="24"/>
              </w:rPr>
              <w:t xml:space="preserve"> normally</w:t>
            </w:r>
            <w:r w:rsidR="00E46A7F">
              <w:rPr>
                <w:rFonts w:ascii="Avenir Next LT Pro" w:eastAsia="Times New Roman" w:hAnsi="Avenir Next LT Pro" w:cs="Arial"/>
                <w:sz w:val="24"/>
                <w:szCs w:val="24"/>
              </w:rPr>
              <w:t xml:space="preserve">. </w:t>
            </w:r>
            <w:r w:rsidR="00AD70E4" w:rsidRPr="00E46A7F">
              <w:rPr>
                <w:rFonts w:ascii="Avenir Next LT Pro" w:eastAsia="Times New Roman" w:hAnsi="Avenir Next LT Pro" w:cs="Arial"/>
                <w:sz w:val="24"/>
                <w:szCs w:val="24"/>
              </w:rPr>
              <w:t xml:space="preserve">I would suggest </w:t>
            </w:r>
            <w:r w:rsidR="002F4E2C" w:rsidRPr="00E46A7F">
              <w:rPr>
                <w:rFonts w:ascii="Avenir Next LT Pro" w:eastAsia="Times New Roman" w:hAnsi="Avenir Next LT Pro" w:cs="Arial"/>
                <w:sz w:val="24"/>
                <w:szCs w:val="24"/>
              </w:rPr>
              <w:t>obtaining permission for</w:t>
            </w:r>
            <w:r w:rsidR="00AD70E4" w:rsidRPr="00E46A7F">
              <w:rPr>
                <w:rFonts w:ascii="Avenir Next LT Pro" w:eastAsia="Times New Roman" w:hAnsi="Avenir Next LT Pro" w:cs="Arial"/>
                <w:sz w:val="24"/>
                <w:szCs w:val="24"/>
              </w:rPr>
              <w:t xml:space="preserve"> derogation from the normal </w:t>
            </w:r>
            <w:r w:rsidR="002F4E2C" w:rsidRPr="00E46A7F">
              <w:rPr>
                <w:rFonts w:ascii="Avenir Next LT Pro" w:eastAsia="Times New Roman" w:hAnsi="Avenir Next LT Pro" w:cs="Arial"/>
                <w:sz w:val="24"/>
                <w:szCs w:val="24"/>
              </w:rPr>
              <w:t xml:space="preserve">SPFM </w:t>
            </w:r>
            <w:r w:rsidR="00AD70E4" w:rsidRPr="00E46A7F">
              <w:rPr>
                <w:rFonts w:ascii="Avenir Next LT Pro" w:eastAsia="Times New Roman" w:hAnsi="Avenir Next LT Pro" w:cs="Arial"/>
                <w:sz w:val="24"/>
                <w:szCs w:val="24"/>
              </w:rPr>
              <w:t xml:space="preserve">requirement. The </w:t>
            </w:r>
            <w:r w:rsidR="007345E5">
              <w:rPr>
                <w:rFonts w:ascii="Avenir Next LT Pro" w:eastAsia="Times New Roman" w:hAnsi="Avenir Next LT Pro" w:cs="Arial"/>
                <w:i/>
                <w:iCs/>
                <w:sz w:val="24"/>
                <w:szCs w:val="24"/>
              </w:rPr>
              <w:t xml:space="preserve">bona vacantia </w:t>
            </w:r>
            <w:r w:rsidR="00AD70E4" w:rsidRPr="00E46A7F">
              <w:rPr>
                <w:rFonts w:ascii="Avenir Next LT Pro" w:eastAsia="Times New Roman" w:hAnsi="Avenir Next LT Pro" w:cs="Arial"/>
                <w:sz w:val="24"/>
                <w:szCs w:val="24"/>
              </w:rPr>
              <w:t xml:space="preserve">property is not known to the public sector before acquisition so it </w:t>
            </w:r>
            <w:r w:rsidR="00E46A7F">
              <w:rPr>
                <w:rFonts w:ascii="Avenir Next LT Pro" w:eastAsia="Times New Roman" w:hAnsi="Avenir Next LT Pro" w:cs="Arial"/>
                <w:sz w:val="24"/>
                <w:szCs w:val="24"/>
              </w:rPr>
              <w:t xml:space="preserve">may be that the property will need to be investigated </w:t>
            </w:r>
            <w:r w:rsidR="009E59FF">
              <w:rPr>
                <w:rFonts w:ascii="Avenir Next LT Pro" w:eastAsia="Times New Roman" w:hAnsi="Avenir Next LT Pro" w:cs="Arial"/>
                <w:sz w:val="24"/>
                <w:szCs w:val="24"/>
              </w:rPr>
              <w:t xml:space="preserve">and </w:t>
            </w:r>
            <w:r w:rsidR="007345E5">
              <w:rPr>
                <w:rFonts w:ascii="Avenir Next LT Pro" w:eastAsia="Times New Roman" w:hAnsi="Avenir Next LT Pro" w:cs="Arial"/>
                <w:sz w:val="24"/>
                <w:szCs w:val="24"/>
              </w:rPr>
              <w:t>the r</w:t>
            </w:r>
            <w:r w:rsidR="009E59FF">
              <w:rPr>
                <w:rFonts w:ascii="Avenir Next LT Pro" w:eastAsia="Times New Roman" w:hAnsi="Avenir Next LT Pro" w:cs="Arial"/>
                <w:sz w:val="24"/>
                <w:szCs w:val="24"/>
              </w:rPr>
              <w:t xml:space="preserve">eports obtained by the KLTR reviewed </w:t>
            </w:r>
            <w:r w:rsidR="007345E5">
              <w:rPr>
                <w:rFonts w:ascii="Avenir Next LT Pro" w:eastAsia="Times New Roman" w:hAnsi="Avenir Next LT Pro" w:cs="Arial"/>
                <w:sz w:val="24"/>
                <w:szCs w:val="24"/>
              </w:rPr>
              <w:t xml:space="preserve">by appropriate technical staff </w:t>
            </w:r>
            <w:r w:rsidR="00E46A7F">
              <w:rPr>
                <w:rFonts w:ascii="Avenir Next LT Pro" w:eastAsia="Times New Roman" w:hAnsi="Avenir Next LT Pro" w:cs="Arial"/>
                <w:sz w:val="24"/>
                <w:szCs w:val="24"/>
              </w:rPr>
              <w:t>before</w:t>
            </w:r>
            <w:r w:rsidR="007345E5">
              <w:rPr>
                <w:rFonts w:ascii="Avenir Next LT Pro" w:eastAsia="Times New Roman" w:hAnsi="Avenir Next LT Pro" w:cs="Arial"/>
                <w:sz w:val="24"/>
                <w:szCs w:val="24"/>
              </w:rPr>
              <w:t>, in turn, that public body</w:t>
            </w:r>
            <w:r w:rsidR="00E46A7F">
              <w:rPr>
                <w:rFonts w:ascii="Avenir Next LT Pro" w:eastAsia="Times New Roman" w:hAnsi="Avenir Next LT Pro" w:cs="Arial"/>
                <w:sz w:val="24"/>
                <w:szCs w:val="24"/>
              </w:rPr>
              <w:t xml:space="preserve"> com</w:t>
            </w:r>
            <w:r w:rsidR="007345E5">
              <w:rPr>
                <w:rFonts w:ascii="Avenir Next LT Pro" w:eastAsia="Times New Roman" w:hAnsi="Avenir Next LT Pro" w:cs="Arial"/>
                <w:sz w:val="24"/>
                <w:szCs w:val="24"/>
              </w:rPr>
              <w:t>es</w:t>
            </w:r>
            <w:r w:rsidR="00E46A7F">
              <w:rPr>
                <w:rFonts w:ascii="Avenir Next LT Pro" w:eastAsia="Times New Roman" w:hAnsi="Avenir Next LT Pro" w:cs="Arial"/>
                <w:sz w:val="24"/>
                <w:szCs w:val="24"/>
              </w:rPr>
              <w:t xml:space="preserve"> to a decision</w:t>
            </w:r>
            <w:r w:rsidR="007345E5">
              <w:rPr>
                <w:rFonts w:ascii="Avenir Next LT Pro" w:eastAsia="Times New Roman" w:hAnsi="Avenir Next LT Pro" w:cs="Arial"/>
                <w:sz w:val="24"/>
                <w:szCs w:val="24"/>
              </w:rPr>
              <w:t xml:space="preserve"> to note interest</w:t>
            </w:r>
            <w:r w:rsidR="00E46A7F">
              <w:rPr>
                <w:rFonts w:ascii="Avenir Next LT Pro" w:eastAsia="Times New Roman" w:hAnsi="Avenir Next LT Pro" w:cs="Arial"/>
                <w:sz w:val="24"/>
                <w:szCs w:val="24"/>
              </w:rPr>
              <w:t xml:space="preserve">. </w:t>
            </w:r>
            <w:r w:rsidR="00BE53F7">
              <w:rPr>
                <w:rFonts w:ascii="Avenir Next LT Pro" w:eastAsia="Times New Roman" w:hAnsi="Avenir Next LT Pro" w:cs="Arial"/>
                <w:sz w:val="24"/>
                <w:szCs w:val="24"/>
              </w:rPr>
              <w:t xml:space="preserve">I would welcome the views on the SPFM applicable organisations. </w:t>
            </w:r>
          </w:p>
          <w:p w14:paraId="3F5119D1" w14:textId="77777777" w:rsidR="00202691" w:rsidRPr="00E46A7F" w:rsidRDefault="00202691" w:rsidP="00202691">
            <w:pPr>
              <w:pStyle w:val="ListParagraph"/>
              <w:spacing w:after="255" w:line="254" w:lineRule="auto"/>
              <w:jc w:val="both"/>
              <w:rPr>
                <w:rFonts w:ascii="Avenir Next LT Pro" w:eastAsia="Times New Roman" w:hAnsi="Avenir Next LT Pro" w:cs="Arial"/>
                <w:sz w:val="24"/>
                <w:szCs w:val="24"/>
              </w:rPr>
            </w:pPr>
          </w:p>
          <w:p w14:paraId="7E661547" w14:textId="0E7D87A4" w:rsidR="003C74FE" w:rsidRPr="003C74FE" w:rsidRDefault="004C75DC" w:rsidP="00E76975">
            <w:pPr>
              <w:pStyle w:val="ListParagraph"/>
              <w:numPr>
                <w:ilvl w:val="0"/>
                <w:numId w:val="2"/>
              </w:numPr>
              <w:spacing w:after="255" w:line="254" w:lineRule="auto"/>
              <w:jc w:val="both"/>
              <w:rPr>
                <w:rFonts w:ascii="Avenir Next LT Pro" w:eastAsia="Times New Roman" w:hAnsi="Avenir Next LT Pro" w:cs="Arial"/>
                <w:sz w:val="24"/>
                <w:szCs w:val="24"/>
              </w:rPr>
            </w:pPr>
            <w:r>
              <w:rPr>
                <w:rFonts w:ascii="Avenir Next LT Pro" w:eastAsia="Times New Roman" w:hAnsi="Avenir Next LT Pro" w:cs="Arial"/>
                <w:b/>
                <w:bCs/>
                <w:sz w:val="24"/>
                <w:szCs w:val="24"/>
              </w:rPr>
              <w:t xml:space="preserve">Stage 1B - </w:t>
            </w:r>
            <w:r w:rsidR="002C5682">
              <w:rPr>
                <w:rFonts w:ascii="Avenir Next LT Pro" w:eastAsia="Times New Roman" w:hAnsi="Avenir Next LT Pro" w:cs="Arial"/>
                <w:b/>
                <w:bCs/>
                <w:sz w:val="24"/>
                <w:szCs w:val="24"/>
              </w:rPr>
              <w:t>“That failing” t</w:t>
            </w:r>
            <w:r w:rsidR="003C74FE">
              <w:rPr>
                <w:rFonts w:ascii="Avenir Next LT Pro" w:eastAsia="Times New Roman" w:hAnsi="Avenir Next LT Pro" w:cs="Arial"/>
                <w:b/>
                <w:bCs/>
                <w:sz w:val="24"/>
                <w:szCs w:val="24"/>
              </w:rPr>
              <w:t>ransfer</w:t>
            </w:r>
            <w:r w:rsidR="002C5682">
              <w:rPr>
                <w:rFonts w:ascii="Avenir Next LT Pro" w:eastAsia="Times New Roman" w:hAnsi="Avenir Next LT Pro" w:cs="Arial"/>
                <w:b/>
                <w:bCs/>
                <w:sz w:val="24"/>
                <w:szCs w:val="24"/>
              </w:rPr>
              <w:t>s</w:t>
            </w:r>
            <w:r w:rsidR="003C74FE">
              <w:rPr>
                <w:rFonts w:ascii="Avenir Next LT Pro" w:eastAsia="Times New Roman" w:hAnsi="Avenir Next LT Pro" w:cs="Arial"/>
                <w:b/>
                <w:bCs/>
                <w:sz w:val="24"/>
                <w:szCs w:val="24"/>
              </w:rPr>
              <w:t xml:space="preserve"> to Local Authorities: </w:t>
            </w:r>
          </w:p>
          <w:p w14:paraId="719CDE1C" w14:textId="69FE88DD" w:rsidR="00E54AD6" w:rsidRDefault="00204C83" w:rsidP="00204C83">
            <w:pPr>
              <w:pStyle w:val="ListParagraph"/>
              <w:numPr>
                <w:ilvl w:val="0"/>
                <w:numId w:val="2"/>
              </w:numPr>
              <w:spacing w:after="255" w:line="254" w:lineRule="auto"/>
              <w:jc w:val="both"/>
              <w:rPr>
                <w:rFonts w:ascii="Avenir Next LT Pro" w:eastAsia="Times New Roman" w:hAnsi="Avenir Next LT Pro" w:cs="Arial"/>
                <w:sz w:val="24"/>
                <w:szCs w:val="24"/>
              </w:rPr>
            </w:pPr>
            <w:r>
              <w:rPr>
                <w:rFonts w:ascii="Avenir Next LT Pro" w:eastAsia="Times New Roman" w:hAnsi="Avenir Next LT Pro" w:cs="Arial"/>
                <w:sz w:val="24"/>
                <w:szCs w:val="24"/>
              </w:rPr>
              <w:t xml:space="preserve">Where a property is identified by the local authority for regeneration and that local authority </w:t>
            </w:r>
            <w:r w:rsidR="00160729">
              <w:rPr>
                <w:rFonts w:ascii="Avenir Next LT Pro" w:eastAsia="Times New Roman" w:hAnsi="Avenir Next LT Pro" w:cs="Arial"/>
                <w:sz w:val="24"/>
                <w:szCs w:val="24"/>
              </w:rPr>
              <w:t>approaches the</w:t>
            </w:r>
            <w:r w:rsidR="00DF3BC4">
              <w:rPr>
                <w:rFonts w:ascii="Avenir Next LT Pro" w:eastAsia="Times New Roman" w:hAnsi="Avenir Next LT Pro" w:cs="Arial"/>
                <w:sz w:val="24"/>
                <w:szCs w:val="24"/>
              </w:rPr>
              <w:t xml:space="preserve"> KLTR</w:t>
            </w:r>
            <w:r>
              <w:rPr>
                <w:rFonts w:ascii="Avenir Next LT Pro" w:eastAsia="Times New Roman" w:hAnsi="Avenir Next LT Pro" w:cs="Arial"/>
                <w:sz w:val="24"/>
                <w:szCs w:val="24"/>
              </w:rPr>
              <w:t>, it seems unnecessary for the property to have to go through the Stage 1</w:t>
            </w:r>
            <w:r w:rsidR="0079332B">
              <w:rPr>
                <w:rFonts w:ascii="Avenir Next LT Pro" w:eastAsia="Times New Roman" w:hAnsi="Avenir Next LT Pro" w:cs="Arial"/>
                <w:sz w:val="24"/>
                <w:szCs w:val="24"/>
              </w:rPr>
              <w:t>A</w:t>
            </w:r>
            <w:r>
              <w:rPr>
                <w:rFonts w:ascii="Avenir Next LT Pro" w:eastAsia="Times New Roman" w:hAnsi="Avenir Next LT Pro" w:cs="Arial"/>
                <w:sz w:val="24"/>
                <w:szCs w:val="24"/>
              </w:rPr>
              <w:t xml:space="preserve"> Trawl Process.  It should be clear</w:t>
            </w:r>
            <w:r w:rsidR="008A4C41">
              <w:rPr>
                <w:rFonts w:ascii="Avenir Next LT Pro" w:eastAsia="Times New Roman" w:hAnsi="Avenir Next LT Pro" w:cs="Arial"/>
                <w:sz w:val="24"/>
                <w:szCs w:val="24"/>
              </w:rPr>
              <w:t xml:space="preserve"> </w:t>
            </w:r>
            <w:r>
              <w:rPr>
                <w:rFonts w:ascii="Avenir Next LT Pro" w:eastAsia="Times New Roman" w:hAnsi="Avenir Next LT Pro" w:cs="Arial"/>
                <w:sz w:val="24"/>
                <w:szCs w:val="24"/>
              </w:rPr>
              <w:t xml:space="preserve">that if a local authority is the enquiring party, </w:t>
            </w:r>
            <w:r w:rsidR="00202691">
              <w:rPr>
                <w:rFonts w:ascii="Avenir Next LT Pro" w:eastAsia="Times New Roman" w:hAnsi="Avenir Next LT Pro" w:cs="Arial"/>
                <w:sz w:val="24"/>
                <w:szCs w:val="24"/>
              </w:rPr>
              <w:t>the local authority need not be prejudiced by the property having to go through the Stage 1</w:t>
            </w:r>
            <w:r w:rsidR="004C75DC">
              <w:rPr>
                <w:rFonts w:ascii="Avenir Next LT Pro" w:eastAsia="Times New Roman" w:hAnsi="Avenir Next LT Pro" w:cs="Arial"/>
                <w:sz w:val="24"/>
                <w:szCs w:val="24"/>
              </w:rPr>
              <w:t>A</w:t>
            </w:r>
            <w:r w:rsidR="00202691">
              <w:rPr>
                <w:rFonts w:ascii="Avenir Next LT Pro" w:eastAsia="Times New Roman" w:hAnsi="Avenir Next LT Pro" w:cs="Arial"/>
                <w:sz w:val="24"/>
                <w:szCs w:val="24"/>
              </w:rPr>
              <w:t xml:space="preserve"> SPFM Trawl</w:t>
            </w:r>
            <w:r w:rsidR="008A4C41">
              <w:rPr>
                <w:rFonts w:ascii="Avenir Next LT Pro" w:eastAsia="Times New Roman" w:hAnsi="Avenir Next LT Pro" w:cs="Arial"/>
                <w:sz w:val="24"/>
                <w:szCs w:val="24"/>
              </w:rPr>
              <w:t xml:space="preserve"> and can go straight to a </w:t>
            </w:r>
            <w:r w:rsidR="004C75DC">
              <w:rPr>
                <w:rFonts w:ascii="Avenir Next LT Pro" w:eastAsia="Times New Roman" w:hAnsi="Avenir Next LT Pro" w:cs="Arial"/>
                <w:sz w:val="24"/>
                <w:szCs w:val="24"/>
              </w:rPr>
              <w:t xml:space="preserve">Stage 1B </w:t>
            </w:r>
            <w:r w:rsidR="008A4C41">
              <w:rPr>
                <w:rFonts w:ascii="Avenir Next LT Pro" w:eastAsia="Times New Roman" w:hAnsi="Avenir Next LT Pro" w:cs="Arial"/>
                <w:sz w:val="24"/>
                <w:szCs w:val="24"/>
              </w:rPr>
              <w:t xml:space="preserve">“That failing” transfer. </w:t>
            </w:r>
            <w:r w:rsidR="00BE53F7">
              <w:rPr>
                <w:rFonts w:ascii="Avenir Next LT Pro" w:eastAsia="Times New Roman" w:hAnsi="Avenir Next LT Pro" w:cs="Arial"/>
                <w:sz w:val="24"/>
                <w:szCs w:val="24"/>
              </w:rPr>
              <w:t xml:space="preserve">Offering to a Stage 1A </w:t>
            </w:r>
            <w:r w:rsidR="001F5715">
              <w:rPr>
                <w:rFonts w:ascii="Avenir Next LT Pro" w:eastAsia="Times New Roman" w:hAnsi="Avenir Next LT Pro" w:cs="Arial"/>
                <w:sz w:val="24"/>
                <w:szCs w:val="24"/>
              </w:rPr>
              <w:t>national organisation when a local authority has already</w:t>
            </w:r>
            <w:r w:rsidR="00B70606">
              <w:rPr>
                <w:rFonts w:ascii="Avenir Next LT Pro" w:eastAsia="Times New Roman" w:hAnsi="Avenir Next LT Pro" w:cs="Arial"/>
                <w:sz w:val="24"/>
                <w:szCs w:val="24"/>
              </w:rPr>
              <w:t xml:space="preserve"> noted interest </w:t>
            </w:r>
            <w:r w:rsidR="00BE53F7">
              <w:rPr>
                <w:rFonts w:ascii="Avenir Next LT Pro" w:eastAsia="Times New Roman" w:hAnsi="Avenir Next LT Pro" w:cs="Arial"/>
                <w:sz w:val="24"/>
                <w:szCs w:val="24"/>
              </w:rPr>
              <w:t xml:space="preserve">offers a conflict between a national interest and local interest. </w:t>
            </w:r>
          </w:p>
          <w:p w14:paraId="14DBFA6A" w14:textId="6F0A1A39" w:rsidR="00204C83" w:rsidRPr="00204C83" w:rsidRDefault="00202691" w:rsidP="00E54AD6">
            <w:pPr>
              <w:pStyle w:val="ListParagraph"/>
              <w:spacing w:after="255" w:line="254" w:lineRule="auto"/>
              <w:jc w:val="both"/>
              <w:rPr>
                <w:rFonts w:ascii="Avenir Next LT Pro" w:eastAsia="Times New Roman" w:hAnsi="Avenir Next LT Pro" w:cs="Arial"/>
                <w:sz w:val="24"/>
                <w:szCs w:val="24"/>
              </w:rPr>
            </w:pPr>
            <w:r>
              <w:rPr>
                <w:rFonts w:ascii="Avenir Next LT Pro" w:eastAsia="Times New Roman" w:hAnsi="Avenir Next LT Pro" w:cs="Arial"/>
                <w:sz w:val="24"/>
                <w:szCs w:val="24"/>
              </w:rPr>
              <w:t xml:space="preserve"> </w:t>
            </w:r>
          </w:p>
          <w:p w14:paraId="5F01537D" w14:textId="511FD604" w:rsidR="00E3445D" w:rsidRDefault="00AF5822" w:rsidP="003C74FE">
            <w:pPr>
              <w:pStyle w:val="ListParagraph"/>
              <w:numPr>
                <w:ilvl w:val="0"/>
                <w:numId w:val="2"/>
              </w:numPr>
              <w:spacing w:after="255" w:line="254" w:lineRule="auto"/>
              <w:jc w:val="both"/>
              <w:rPr>
                <w:rFonts w:ascii="Avenir Next LT Pro" w:eastAsia="Times New Roman" w:hAnsi="Avenir Next LT Pro" w:cs="Arial"/>
                <w:sz w:val="24"/>
                <w:szCs w:val="24"/>
              </w:rPr>
            </w:pPr>
            <w:r>
              <w:rPr>
                <w:rFonts w:ascii="Avenir Next LT Pro" w:eastAsia="Times New Roman" w:hAnsi="Avenir Next LT Pro" w:cs="Arial"/>
                <w:sz w:val="24"/>
                <w:szCs w:val="24"/>
              </w:rPr>
              <w:t>Where a property is not known to the local authority</w:t>
            </w:r>
            <w:r w:rsidR="008A4C41">
              <w:rPr>
                <w:rFonts w:ascii="Avenir Next LT Pro" w:eastAsia="Times New Roman" w:hAnsi="Avenir Next LT Pro" w:cs="Arial"/>
                <w:sz w:val="24"/>
                <w:szCs w:val="24"/>
              </w:rPr>
              <w:t xml:space="preserve"> or not within wider regeneration plans</w:t>
            </w:r>
            <w:r>
              <w:rPr>
                <w:rFonts w:ascii="Avenir Next LT Pro" w:eastAsia="Times New Roman" w:hAnsi="Avenir Next LT Pro" w:cs="Arial"/>
                <w:sz w:val="24"/>
                <w:szCs w:val="24"/>
              </w:rPr>
              <w:t xml:space="preserve">, </w:t>
            </w:r>
            <w:r w:rsidR="00E3445D">
              <w:rPr>
                <w:rFonts w:ascii="Avenir Next LT Pro" w:eastAsia="Times New Roman" w:hAnsi="Avenir Next LT Pro" w:cs="Arial"/>
                <w:sz w:val="24"/>
                <w:szCs w:val="24"/>
              </w:rPr>
              <w:t xml:space="preserve">I express a concern </w:t>
            </w:r>
            <w:r w:rsidR="00F3392B">
              <w:rPr>
                <w:rFonts w:ascii="Avenir Next LT Pro" w:eastAsia="Times New Roman" w:hAnsi="Avenir Next LT Pro" w:cs="Arial"/>
                <w:sz w:val="24"/>
                <w:szCs w:val="24"/>
              </w:rPr>
              <w:t>about</w:t>
            </w:r>
            <w:r w:rsidR="00E3445D">
              <w:rPr>
                <w:rFonts w:ascii="Avenir Next LT Pro" w:eastAsia="Times New Roman" w:hAnsi="Avenir Next LT Pro" w:cs="Arial"/>
                <w:sz w:val="24"/>
                <w:szCs w:val="24"/>
              </w:rPr>
              <w:t xml:space="preserve"> the appetite for local authorities to take title to </w:t>
            </w:r>
            <w:r w:rsidR="00E3445D">
              <w:rPr>
                <w:rFonts w:ascii="Avenir Next LT Pro" w:eastAsia="Times New Roman" w:hAnsi="Avenir Next LT Pro" w:cs="Arial"/>
                <w:i/>
                <w:iCs/>
                <w:sz w:val="24"/>
                <w:szCs w:val="24"/>
              </w:rPr>
              <w:t xml:space="preserve">bona vacantia </w:t>
            </w:r>
            <w:r w:rsidR="00E3445D">
              <w:rPr>
                <w:rFonts w:ascii="Avenir Next LT Pro" w:eastAsia="Times New Roman" w:hAnsi="Avenir Next LT Pro" w:cs="Arial"/>
                <w:sz w:val="24"/>
                <w:szCs w:val="24"/>
              </w:rPr>
              <w:t>properties</w:t>
            </w:r>
            <w:r w:rsidR="00F3392B">
              <w:rPr>
                <w:rFonts w:ascii="Avenir Next LT Pro" w:eastAsia="Times New Roman" w:hAnsi="Avenir Next LT Pro" w:cs="Arial"/>
                <w:sz w:val="24"/>
                <w:szCs w:val="24"/>
              </w:rPr>
              <w:t xml:space="preserve"> and would welcome local authority views on this.</w:t>
            </w:r>
            <w:r w:rsidR="00E3445D">
              <w:rPr>
                <w:rFonts w:ascii="Avenir Next LT Pro" w:eastAsia="Times New Roman" w:hAnsi="Avenir Next LT Pro" w:cs="Arial"/>
                <w:sz w:val="24"/>
                <w:szCs w:val="24"/>
              </w:rPr>
              <w:t xml:space="preserve"> </w:t>
            </w:r>
            <w:r w:rsidR="000A2A42">
              <w:rPr>
                <w:rFonts w:ascii="Avenir Next LT Pro" w:eastAsia="Times New Roman" w:hAnsi="Avenir Next LT Pro" w:cs="Arial"/>
                <w:sz w:val="24"/>
                <w:szCs w:val="24"/>
              </w:rPr>
              <w:t>This is particularly</w:t>
            </w:r>
            <w:r w:rsidR="00E3445D">
              <w:rPr>
                <w:rFonts w:ascii="Avenir Next LT Pro" w:eastAsia="Times New Roman" w:hAnsi="Avenir Next LT Pro" w:cs="Arial"/>
                <w:sz w:val="24"/>
                <w:szCs w:val="24"/>
              </w:rPr>
              <w:t xml:space="preserve"> where the property does not fall within a regeneration or development objective of the local authority. </w:t>
            </w:r>
            <w:r>
              <w:rPr>
                <w:rFonts w:ascii="Avenir Next LT Pro" w:eastAsia="Times New Roman" w:hAnsi="Avenir Next LT Pro" w:cs="Arial"/>
                <w:sz w:val="24"/>
                <w:szCs w:val="24"/>
              </w:rPr>
              <w:t xml:space="preserve">The </w:t>
            </w:r>
            <w:hyperlink r:id="rId8" w:history="1">
              <w:r w:rsidRPr="00CC5263">
                <w:rPr>
                  <w:rStyle w:val="Hyperlink"/>
                  <w:rFonts w:ascii="Avenir Next LT Pro" w:eastAsia="Times New Roman" w:hAnsi="Avenir Next LT Pro" w:cs="Arial"/>
                  <w:sz w:val="24"/>
                  <w:szCs w:val="24"/>
                </w:rPr>
                <w:t xml:space="preserve">work </w:t>
              </w:r>
              <w:r w:rsidR="000739C9">
                <w:rPr>
                  <w:rStyle w:val="Hyperlink"/>
                  <w:rFonts w:ascii="Avenir Next LT Pro" w:eastAsia="Times New Roman" w:hAnsi="Avenir Next LT Pro" w:cs="Arial"/>
                  <w:sz w:val="24"/>
                  <w:szCs w:val="24"/>
                </w:rPr>
                <w:t>c</w:t>
              </w:r>
              <w:r w:rsidR="000739C9">
                <w:rPr>
                  <w:rStyle w:val="Hyperlink"/>
                </w:rPr>
                <w:t>ommissioned</w:t>
              </w:r>
            </w:hyperlink>
            <w:r>
              <w:rPr>
                <w:rFonts w:ascii="Avenir Next LT Pro" w:eastAsia="Times New Roman" w:hAnsi="Avenir Next LT Pro" w:cs="Arial"/>
                <w:sz w:val="24"/>
                <w:szCs w:val="24"/>
              </w:rPr>
              <w:t xml:space="preserve"> (link) by the Scottish Land Commission </w:t>
            </w:r>
            <w:r w:rsidR="00CC5263">
              <w:rPr>
                <w:rFonts w:ascii="Avenir Next LT Pro" w:eastAsia="Times New Roman" w:hAnsi="Avenir Next LT Pro" w:cs="Arial"/>
                <w:sz w:val="24"/>
                <w:szCs w:val="24"/>
              </w:rPr>
              <w:t>notes half of abandoned and derelict sites are in public ownership</w:t>
            </w:r>
            <w:r w:rsidR="00165579">
              <w:rPr>
                <w:rFonts w:ascii="Avenir Next LT Pro" w:eastAsia="Times New Roman" w:hAnsi="Avenir Next LT Pro" w:cs="Arial"/>
                <w:sz w:val="24"/>
                <w:szCs w:val="24"/>
              </w:rPr>
              <w:t>, indicating that public bodies are already sitting on properties which could be brought back into productive use</w:t>
            </w:r>
            <w:r w:rsidR="00CC5263">
              <w:rPr>
                <w:rFonts w:ascii="Avenir Next LT Pro" w:eastAsia="Times New Roman" w:hAnsi="Avenir Next LT Pro" w:cs="Arial"/>
                <w:sz w:val="24"/>
                <w:szCs w:val="24"/>
              </w:rPr>
              <w:t xml:space="preserve">. </w:t>
            </w:r>
            <w:r w:rsidR="00C80A71">
              <w:rPr>
                <w:rFonts w:ascii="Avenir Next LT Pro" w:eastAsia="Times New Roman" w:hAnsi="Avenir Next LT Pro" w:cs="Arial"/>
                <w:sz w:val="24"/>
                <w:szCs w:val="24"/>
              </w:rPr>
              <w:t xml:space="preserve">From </w:t>
            </w:r>
            <w:r w:rsidR="00160729">
              <w:rPr>
                <w:rFonts w:ascii="Avenir Next LT Pro" w:eastAsia="Times New Roman" w:hAnsi="Avenir Next LT Pro" w:cs="Arial"/>
                <w:sz w:val="24"/>
                <w:szCs w:val="24"/>
              </w:rPr>
              <w:t xml:space="preserve">town hall </w:t>
            </w:r>
            <w:r w:rsidR="00C80A71">
              <w:rPr>
                <w:rFonts w:ascii="Avenir Next LT Pro" w:eastAsia="Times New Roman" w:hAnsi="Avenir Next LT Pro" w:cs="Arial"/>
                <w:sz w:val="24"/>
                <w:szCs w:val="24"/>
              </w:rPr>
              <w:t>meetings I have attended</w:t>
            </w:r>
            <w:r w:rsidR="00B75CB5">
              <w:rPr>
                <w:rFonts w:ascii="Avenir Next LT Pro" w:eastAsia="Times New Roman" w:hAnsi="Avenir Next LT Pro" w:cs="Arial"/>
                <w:sz w:val="24"/>
                <w:szCs w:val="24"/>
              </w:rPr>
              <w:t xml:space="preserve"> hosted</w:t>
            </w:r>
            <w:r w:rsidR="00C80A71">
              <w:rPr>
                <w:rFonts w:ascii="Avenir Next LT Pro" w:eastAsia="Times New Roman" w:hAnsi="Avenir Next LT Pro" w:cs="Arial"/>
                <w:sz w:val="24"/>
                <w:szCs w:val="24"/>
              </w:rPr>
              <w:t xml:space="preserve"> by the </w:t>
            </w:r>
            <w:r w:rsidR="00B70606">
              <w:rPr>
                <w:rFonts w:ascii="Avenir Next LT Pro" w:eastAsia="Times New Roman" w:hAnsi="Avenir Next LT Pro" w:cs="Arial"/>
                <w:sz w:val="24"/>
                <w:szCs w:val="24"/>
              </w:rPr>
              <w:t xml:space="preserve">Scottish </w:t>
            </w:r>
            <w:r w:rsidR="00C80A71">
              <w:rPr>
                <w:rFonts w:ascii="Avenir Next LT Pro" w:eastAsia="Times New Roman" w:hAnsi="Avenir Next LT Pro" w:cs="Arial"/>
                <w:sz w:val="24"/>
                <w:szCs w:val="24"/>
              </w:rPr>
              <w:t>Land Commission, p</w:t>
            </w:r>
            <w:r w:rsidR="00CC5263">
              <w:rPr>
                <w:rFonts w:ascii="Avenir Next LT Pro" w:eastAsia="Times New Roman" w:hAnsi="Avenir Next LT Pro" w:cs="Arial"/>
                <w:sz w:val="24"/>
                <w:szCs w:val="24"/>
              </w:rPr>
              <w:t xml:space="preserve">articular </w:t>
            </w:r>
            <w:r w:rsidR="00165579">
              <w:rPr>
                <w:rFonts w:ascii="Avenir Next LT Pro" w:eastAsia="Times New Roman" w:hAnsi="Avenir Next LT Pro" w:cs="Arial"/>
                <w:sz w:val="24"/>
                <w:szCs w:val="24"/>
              </w:rPr>
              <w:t xml:space="preserve">local </w:t>
            </w:r>
            <w:r w:rsidR="00CC5263">
              <w:rPr>
                <w:rFonts w:ascii="Avenir Next LT Pro" w:eastAsia="Times New Roman" w:hAnsi="Avenir Next LT Pro" w:cs="Arial"/>
                <w:sz w:val="24"/>
                <w:szCs w:val="24"/>
              </w:rPr>
              <w:t xml:space="preserve">discontent </w:t>
            </w:r>
            <w:r w:rsidR="00B971B5">
              <w:rPr>
                <w:rFonts w:ascii="Avenir Next LT Pro" w:eastAsia="Times New Roman" w:hAnsi="Avenir Next LT Pro" w:cs="Arial"/>
                <w:sz w:val="24"/>
                <w:szCs w:val="24"/>
              </w:rPr>
              <w:t>was</w:t>
            </w:r>
            <w:r w:rsidR="00CC5263">
              <w:rPr>
                <w:rFonts w:ascii="Avenir Next LT Pro" w:eastAsia="Times New Roman" w:hAnsi="Avenir Next LT Pro" w:cs="Arial"/>
                <w:sz w:val="24"/>
                <w:szCs w:val="24"/>
              </w:rPr>
              <w:t xml:space="preserve"> noted </w:t>
            </w:r>
            <w:r w:rsidR="00E54AD6">
              <w:rPr>
                <w:rFonts w:ascii="Avenir Next LT Pro" w:eastAsia="Times New Roman" w:hAnsi="Avenir Next LT Pro" w:cs="Arial"/>
                <w:sz w:val="24"/>
                <w:szCs w:val="24"/>
              </w:rPr>
              <w:t xml:space="preserve">against local authorities </w:t>
            </w:r>
            <w:r w:rsidR="00C80A71">
              <w:rPr>
                <w:rFonts w:ascii="Avenir Next LT Pro" w:eastAsia="Times New Roman" w:hAnsi="Avenir Next LT Pro" w:cs="Arial"/>
                <w:sz w:val="24"/>
                <w:szCs w:val="24"/>
              </w:rPr>
              <w:t xml:space="preserve">towards the maintenance of their </w:t>
            </w:r>
            <w:r w:rsidR="00CE1C61">
              <w:rPr>
                <w:rFonts w:ascii="Avenir Next LT Pro" w:eastAsia="Times New Roman" w:hAnsi="Avenir Next LT Pro" w:cs="Arial"/>
                <w:sz w:val="24"/>
                <w:szCs w:val="24"/>
              </w:rPr>
              <w:t xml:space="preserve">current </w:t>
            </w:r>
            <w:r w:rsidR="00C80A71">
              <w:rPr>
                <w:rFonts w:ascii="Avenir Next LT Pro" w:eastAsia="Times New Roman" w:hAnsi="Avenir Next LT Pro" w:cs="Arial"/>
                <w:sz w:val="24"/>
                <w:szCs w:val="24"/>
              </w:rPr>
              <w:t>asset</w:t>
            </w:r>
            <w:r w:rsidR="00165579">
              <w:rPr>
                <w:rFonts w:ascii="Avenir Next LT Pro" w:eastAsia="Times New Roman" w:hAnsi="Avenir Next LT Pro" w:cs="Arial"/>
                <w:sz w:val="24"/>
                <w:szCs w:val="24"/>
              </w:rPr>
              <w:t xml:space="preserve">s. </w:t>
            </w:r>
          </w:p>
          <w:p w14:paraId="409F375A" w14:textId="77777777" w:rsidR="008A4C41" w:rsidRPr="008A4C41" w:rsidRDefault="008A4C41" w:rsidP="008A4C41">
            <w:pPr>
              <w:pStyle w:val="ListParagraph"/>
              <w:rPr>
                <w:rFonts w:ascii="Avenir Next LT Pro" w:eastAsia="Times New Roman" w:hAnsi="Avenir Next LT Pro" w:cs="Arial"/>
                <w:sz w:val="24"/>
                <w:szCs w:val="24"/>
              </w:rPr>
            </w:pPr>
          </w:p>
          <w:p w14:paraId="3256A25A" w14:textId="71E8028D" w:rsidR="008A4C41" w:rsidRDefault="00C77960" w:rsidP="003C74FE">
            <w:pPr>
              <w:pStyle w:val="ListParagraph"/>
              <w:numPr>
                <w:ilvl w:val="0"/>
                <w:numId w:val="2"/>
              </w:numPr>
              <w:spacing w:after="255" w:line="254" w:lineRule="auto"/>
              <w:jc w:val="both"/>
              <w:rPr>
                <w:rFonts w:ascii="Avenir Next LT Pro" w:eastAsia="Times New Roman" w:hAnsi="Avenir Next LT Pro" w:cs="Arial"/>
                <w:sz w:val="24"/>
                <w:szCs w:val="24"/>
              </w:rPr>
            </w:pPr>
            <w:r>
              <w:rPr>
                <w:rFonts w:ascii="Avenir Next LT Pro" w:eastAsia="Times New Roman" w:hAnsi="Avenir Next LT Pro" w:cs="Arial"/>
                <w:sz w:val="24"/>
                <w:szCs w:val="24"/>
              </w:rPr>
              <w:t>What I suggest may happen in practice</w:t>
            </w:r>
            <w:r w:rsidR="00C9289D">
              <w:rPr>
                <w:rFonts w:ascii="Avenir Next LT Pro" w:eastAsia="Times New Roman" w:hAnsi="Avenir Next LT Pro" w:cs="Arial"/>
                <w:sz w:val="24"/>
                <w:szCs w:val="24"/>
              </w:rPr>
              <w:t xml:space="preserve"> </w:t>
            </w:r>
            <w:r w:rsidR="000A2A42">
              <w:rPr>
                <w:rFonts w:ascii="Avenir Next LT Pro" w:eastAsia="Times New Roman" w:hAnsi="Avenir Next LT Pro" w:cs="Arial"/>
                <w:sz w:val="24"/>
                <w:szCs w:val="24"/>
              </w:rPr>
              <w:t xml:space="preserve">(and would welcome the views of local authorities on) </w:t>
            </w:r>
            <w:r>
              <w:rPr>
                <w:rFonts w:ascii="Avenir Next LT Pro" w:eastAsia="Times New Roman" w:hAnsi="Avenir Next LT Pro" w:cs="Arial"/>
                <w:sz w:val="24"/>
                <w:szCs w:val="24"/>
              </w:rPr>
              <w:t>is that a local authority will not take title unless it is already known to them.</w:t>
            </w:r>
            <w:r w:rsidR="00BE7C1D">
              <w:rPr>
                <w:rFonts w:ascii="Avenir Next LT Pro" w:eastAsia="Times New Roman" w:hAnsi="Avenir Next LT Pro" w:cs="Arial"/>
                <w:sz w:val="24"/>
                <w:szCs w:val="24"/>
              </w:rPr>
              <w:t xml:space="preserve"> Equally, if a community proposal is not in view (or in its </w:t>
            </w:r>
            <w:r w:rsidR="00427FD1">
              <w:rPr>
                <w:rFonts w:ascii="Avenir Next LT Pro" w:eastAsia="Times New Roman" w:hAnsi="Avenir Next LT Pro" w:cs="Arial"/>
                <w:sz w:val="24"/>
                <w:szCs w:val="24"/>
              </w:rPr>
              <w:t>infancy/</w:t>
            </w:r>
            <w:r w:rsidR="00BE7C1D">
              <w:rPr>
                <w:rFonts w:ascii="Avenir Next LT Pro" w:eastAsia="Times New Roman" w:hAnsi="Avenir Next LT Pro" w:cs="Arial"/>
                <w:sz w:val="24"/>
                <w:szCs w:val="24"/>
              </w:rPr>
              <w:t xml:space="preserve">genesis only) then the local authority may be unlikely to take </w:t>
            </w:r>
            <w:r w:rsidR="00BE7C1D">
              <w:rPr>
                <w:rFonts w:ascii="Avenir Next LT Pro" w:eastAsia="Times New Roman" w:hAnsi="Avenir Next LT Pro" w:cs="Arial"/>
                <w:sz w:val="24"/>
                <w:szCs w:val="24"/>
              </w:rPr>
              <w:lastRenderedPageBreak/>
              <w:t>title.</w:t>
            </w:r>
            <w:r>
              <w:rPr>
                <w:rFonts w:ascii="Avenir Next LT Pro" w:eastAsia="Times New Roman" w:hAnsi="Avenir Next LT Pro" w:cs="Arial"/>
                <w:sz w:val="24"/>
                <w:szCs w:val="24"/>
              </w:rPr>
              <w:t xml:space="preserve"> If </w:t>
            </w:r>
            <w:r w:rsidR="000A2A42">
              <w:rPr>
                <w:rFonts w:ascii="Avenir Next LT Pro" w:eastAsia="Times New Roman" w:hAnsi="Avenir Next LT Pro" w:cs="Arial"/>
                <w:sz w:val="24"/>
                <w:szCs w:val="24"/>
              </w:rPr>
              <w:t xml:space="preserve">the property </w:t>
            </w:r>
            <w:r>
              <w:rPr>
                <w:rFonts w:ascii="Avenir Next LT Pro" w:eastAsia="Times New Roman" w:hAnsi="Avenir Next LT Pro" w:cs="Arial"/>
                <w:sz w:val="24"/>
                <w:szCs w:val="24"/>
              </w:rPr>
              <w:t>is unknown and they do take title (which seems highly unlikely)</w:t>
            </w:r>
            <w:r w:rsidR="001207F9">
              <w:rPr>
                <w:rFonts w:ascii="Avenir Next LT Pro" w:eastAsia="Times New Roman" w:hAnsi="Avenir Next LT Pro" w:cs="Arial"/>
                <w:sz w:val="24"/>
                <w:szCs w:val="24"/>
              </w:rPr>
              <w:t>, then the property will likely just sit sterilised on their asset register</w:t>
            </w:r>
            <w:r w:rsidR="0087708A">
              <w:rPr>
                <w:rFonts w:ascii="Avenir Next LT Pro" w:eastAsia="Times New Roman" w:hAnsi="Avenir Next LT Pro" w:cs="Arial"/>
                <w:sz w:val="24"/>
                <w:szCs w:val="24"/>
              </w:rPr>
              <w:t xml:space="preserve"> until a developer approaches</w:t>
            </w:r>
            <w:r w:rsidR="004500F7">
              <w:rPr>
                <w:rFonts w:ascii="Avenir Next LT Pro" w:eastAsia="Times New Roman" w:hAnsi="Avenir Next LT Pro" w:cs="Arial"/>
                <w:sz w:val="24"/>
                <w:szCs w:val="24"/>
              </w:rPr>
              <w:t xml:space="preserve">. </w:t>
            </w:r>
            <w:r w:rsidR="00EB025A">
              <w:rPr>
                <w:rFonts w:ascii="Avenir Next LT Pro" w:eastAsia="Times New Roman" w:hAnsi="Avenir Next LT Pro" w:cs="Arial"/>
                <w:sz w:val="24"/>
                <w:szCs w:val="24"/>
              </w:rPr>
              <w:t>As the KLTR acknowledges</w:t>
            </w:r>
            <w:r w:rsidR="00834979">
              <w:rPr>
                <w:rFonts w:ascii="Avenir Next LT Pro" w:eastAsia="Times New Roman" w:hAnsi="Avenir Next LT Pro" w:cs="Arial"/>
                <w:sz w:val="24"/>
                <w:szCs w:val="24"/>
              </w:rPr>
              <w:t>, there is a lack of financial incentive to take on problematic buildings</w:t>
            </w:r>
            <w:r w:rsidR="00F55D52">
              <w:rPr>
                <w:rFonts w:ascii="Avenir Next LT Pro" w:eastAsia="Times New Roman" w:hAnsi="Avenir Next LT Pro" w:cs="Arial"/>
                <w:sz w:val="24"/>
                <w:szCs w:val="24"/>
              </w:rPr>
              <w:t xml:space="preserve">, and if a property is taken to sit on an asset register, further structural </w:t>
            </w:r>
            <w:r w:rsidR="00443A86">
              <w:rPr>
                <w:rFonts w:ascii="Avenir Next LT Pro" w:eastAsia="Times New Roman" w:hAnsi="Avenir Next LT Pro" w:cs="Arial"/>
                <w:sz w:val="24"/>
                <w:szCs w:val="24"/>
              </w:rPr>
              <w:t xml:space="preserve">or environmental </w:t>
            </w:r>
            <w:r w:rsidR="00F55D52">
              <w:rPr>
                <w:rFonts w:ascii="Avenir Next LT Pro" w:eastAsia="Times New Roman" w:hAnsi="Avenir Next LT Pro" w:cs="Arial"/>
                <w:sz w:val="24"/>
                <w:szCs w:val="24"/>
              </w:rPr>
              <w:t>problems may arise</w:t>
            </w:r>
            <w:r w:rsidR="0087708A">
              <w:rPr>
                <w:rFonts w:ascii="Avenir Next LT Pro" w:eastAsia="Times New Roman" w:hAnsi="Avenir Next LT Pro" w:cs="Arial"/>
                <w:sz w:val="24"/>
                <w:szCs w:val="24"/>
              </w:rPr>
              <w:t xml:space="preserve"> leading to the total loss of a building</w:t>
            </w:r>
            <w:r w:rsidR="00834979">
              <w:rPr>
                <w:rFonts w:ascii="Avenir Next LT Pro" w:eastAsia="Times New Roman" w:hAnsi="Avenir Next LT Pro" w:cs="Arial"/>
                <w:sz w:val="24"/>
                <w:szCs w:val="24"/>
              </w:rPr>
              <w:t xml:space="preserve">. </w:t>
            </w:r>
          </w:p>
          <w:p w14:paraId="367CDBD4" w14:textId="77777777" w:rsidR="00E54AD6" w:rsidRDefault="00E54AD6" w:rsidP="00E54AD6">
            <w:pPr>
              <w:pStyle w:val="ListParagraph"/>
              <w:spacing w:after="255" w:line="254" w:lineRule="auto"/>
              <w:jc w:val="both"/>
              <w:rPr>
                <w:rFonts w:ascii="Avenir Next LT Pro" w:eastAsia="Times New Roman" w:hAnsi="Avenir Next LT Pro" w:cs="Arial"/>
                <w:sz w:val="24"/>
                <w:szCs w:val="24"/>
              </w:rPr>
            </w:pPr>
          </w:p>
          <w:p w14:paraId="7F671CE1" w14:textId="119507FC" w:rsidR="003C74FE" w:rsidRDefault="003C74FE" w:rsidP="003C74FE">
            <w:pPr>
              <w:pStyle w:val="ListParagraph"/>
              <w:numPr>
                <w:ilvl w:val="0"/>
                <w:numId w:val="2"/>
              </w:numPr>
              <w:spacing w:after="255" w:line="254" w:lineRule="auto"/>
              <w:jc w:val="both"/>
              <w:rPr>
                <w:rFonts w:ascii="Avenir Next LT Pro" w:eastAsia="Times New Roman" w:hAnsi="Avenir Next LT Pro" w:cs="Arial"/>
                <w:sz w:val="24"/>
                <w:szCs w:val="24"/>
              </w:rPr>
            </w:pPr>
            <w:r>
              <w:rPr>
                <w:rFonts w:ascii="Avenir Next LT Pro" w:eastAsia="Times New Roman" w:hAnsi="Avenir Next LT Pro" w:cs="Arial"/>
                <w:sz w:val="24"/>
                <w:szCs w:val="24"/>
              </w:rPr>
              <w:t xml:space="preserve">I would </w:t>
            </w:r>
            <w:r w:rsidR="00CF2105">
              <w:rPr>
                <w:rFonts w:ascii="Avenir Next LT Pro" w:eastAsia="Times New Roman" w:hAnsi="Avenir Next LT Pro" w:cs="Arial"/>
                <w:sz w:val="24"/>
                <w:szCs w:val="24"/>
              </w:rPr>
              <w:t>su</w:t>
            </w:r>
            <w:r w:rsidR="008A7DB1">
              <w:rPr>
                <w:rFonts w:ascii="Avenir Next LT Pro" w:eastAsia="Times New Roman" w:hAnsi="Avenir Next LT Pro" w:cs="Arial"/>
                <w:sz w:val="24"/>
                <w:szCs w:val="24"/>
              </w:rPr>
              <w:t xml:space="preserve">bmit </w:t>
            </w:r>
            <w:r>
              <w:rPr>
                <w:rFonts w:ascii="Avenir Next LT Pro" w:eastAsia="Times New Roman" w:hAnsi="Avenir Next LT Pro" w:cs="Arial"/>
                <w:sz w:val="24"/>
                <w:szCs w:val="24"/>
              </w:rPr>
              <w:t>housing associations and Registered Social Landlords should also qualify for the OPTS</w:t>
            </w:r>
            <w:r w:rsidR="00E379AB">
              <w:rPr>
                <w:rFonts w:ascii="Avenir Next LT Pro" w:eastAsia="Times New Roman" w:hAnsi="Avenir Next LT Pro" w:cs="Arial"/>
                <w:sz w:val="24"/>
                <w:szCs w:val="24"/>
              </w:rPr>
              <w:t xml:space="preserve"> rather than having to go through the local authority, who would act as a middleperson</w:t>
            </w:r>
            <w:r>
              <w:rPr>
                <w:rFonts w:ascii="Avenir Next LT Pro" w:eastAsia="Times New Roman" w:hAnsi="Avenir Next LT Pro" w:cs="Arial"/>
                <w:sz w:val="24"/>
                <w:szCs w:val="24"/>
              </w:rPr>
              <w:t>. For example, Glasgow City Council no longer employs council housing as this was transferred to Wheatley Homes Glasgow</w:t>
            </w:r>
            <w:r w:rsidR="000F0BBF">
              <w:rPr>
                <w:rFonts w:ascii="Avenir Next LT Pro" w:eastAsia="Times New Roman" w:hAnsi="Avenir Next LT Pro" w:cs="Arial"/>
                <w:sz w:val="24"/>
                <w:szCs w:val="24"/>
              </w:rPr>
              <w:t xml:space="preserve"> so it would be interesting to know their appetite to take title to derelict </w:t>
            </w:r>
            <w:proofErr w:type="spellStart"/>
            <w:r w:rsidR="000F0BBF">
              <w:rPr>
                <w:rFonts w:ascii="Avenir Next LT Pro" w:eastAsia="Times New Roman" w:hAnsi="Avenir Next LT Pro" w:cs="Arial"/>
                <w:i/>
                <w:iCs/>
                <w:sz w:val="24"/>
                <w:szCs w:val="24"/>
              </w:rPr>
              <w:t>ultimus</w:t>
            </w:r>
            <w:proofErr w:type="spellEnd"/>
            <w:r w:rsidR="000F0BBF">
              <w:rPr>
                <w:rFonts w:ascii="Avenir Next LT Pro" w:eastAsia="Times New Roman" w:hAnsi="Avenir Next LT Pro" w:cs="Arial"/>
                <w:i/>
                <w:iCs/>
                <w:sz w:val="24"/>
                <w:szCs w:val="24"/>
              </w:rPr>
              <w:t xml:space="preserve"> haeres</w:t>
            </w:r>
            <w:r w:rsidR="000F0BBF">
              <w:rPr>
                <w:rFonts w:ascii="Avenir Next LT Pro" w:eastAsia="Times New Roman" w:hAnsi="Avenir Next LT Pro" w:cs="Arial"/>
                <w:sz w:val="24"/>
                <w:szCs w:val="24"/>
              </w:rPr>
              <w:t xml:space="preserve"> </w:t>
            </w:r>
            <w:r w:rsidR="007315CA">
              <w:rPr>
                <w:rFonts w:ascii="Avenir Next LT Pro" w:eastAsia="Times New Roman" w:hAnsi="Avenir Next LT Pro" w:cs="Arial"/>
                <w:sz w:val="24"/>
                <w:szCs w:val="24"/>
              </w:rPr>
              <w:t xml:space="preserve">or other </w:t>
            </w:r>
            <w:r w:rsidR="000F0BBF">
              <w:rPr>
                <w:rFonts w:ascii="Avenir Next LT Pro" w:eastAsia="Times New Roman" w:hAnsi="Avenir Next LT Pro" w:cs="Arial"/>
                <w:sz w:val="24"/>
                <w:szCs w:val="24"/>
              </w:rPr>
              <w:t>residential properties</w:t>
            </w:r>
            <w:r w:rsidR="0038221E">
              <w:rPr>
                <w:rFonts w:ascii="Avenir Next LT Pro" w:eastAsia="Times New Roman" w:hAnsi="Avenir Next LT Pro" w:cs="Arial"/>
                <w:sz w:val="24"/>
                <w:szCs w:val="24"/>
              </w:rPr>
              <w:t xml:space="preserve"> directly</w:t>
            </w:r>
            <w:r w:rsidR="000F0BBF">
              <w:rPr>
                <w:rFonts w:ascii="Avenir Next LT Pro" w:eastAsia="Times New Roman" w:hAnsi="Avenir Next LT Pro" w:cs="Arial"/>
                <w:sz w:val="24"/>
                <w:szCs w:val="24"/>
              </w:rPr>
              <w:t>.</w:t>
            </w:r>
            <w:r>
              <w:rPr>
                <w:rFonts w:ascii="Avenir Next LT Pro" w:eastAsia="Times New Roman" w:hAnsi="Avenir Next LT Pro" w:cs="Arial"/>
                <w:sz w:val="24"/>
                <w:szCs w:val="24"/>
              </w:rPr>
              <w:t xml:space="preserve"> </w:t>
            </w:r>
            <w:r w:rsidR="00CF2105">
              <w:rPr>
                <w:rFonts w:ascii="Avenir Next LT Pro" w:eastAsia="Times New Roman" w:hAnsi="Avenir Next LT Pro" w:cs="Arial"/>
                <w:sz w:val="24"/>
                <w:szCs w:val="24"/>
              </w:rPr>
              <w:t xml:space="preserve">Given current </w:t>
            </w:r>
            <w:r w:rsidR="00EF4014">
              <w:rPr>
                <w:rFonts w:ascii="Avenir Next LT Pro" w:eastAsia="Times New Roman" w:hAnsi="Avenir Next LT Pro" w:cs="Arial"/>
                <w:sz w:val="24"/>
                <w:szCs w:val="24"/>
              </w:rPr>
              <w:t xml:space="preserve">social and affordable </w:t>
            </w:r>
            <w:r w:rsidR="00CF2105">
              <w:rPr>
                <w:rFonts w:ascii="Avenir Next LT Pro" w:eastAsia="Times New Roman" w:hAnsi="Avenir Next LT Pro" w:cs="Arial"/>
                <w:sz w:val="24"/>
                <w:szCs w:val="24"/>
              </w:rPr>
              <w:t>housing demand, i</w:t>
            </w:r>
            <w:r>
              <w:rPr>
                <w:rFonts w:ascii="Avenir Next LT Pro" w:eastAsia="Times New Roman" w:hAnsi="Avenir Next LT Pro" w:cs="Arial"/>
                <w:sz w:val="24"/>
                <w:szCs w:val="24"/>
              </w:rPr>
              <w:t xml:space="preserve">f a residential property </w:t>
            </w:r>
            <w:r w:rsidR="00E54AD6">
              <w:rPr>
                <w:rFonts w:ascii="Avenir Next LT Pro" w:eastAsia="Times New Roman" w:hAnsi="Avenir Next LT Pro" w:cs="Arial"/>
                <w:sz w:val="24"/>
                <w:szCs w:val="24"/>
              </w:rPr>
              <w:t>or potentially residential property</w:t>
            </w:r>
            <w:r w:rsidR="00CF2105">
              <w:rPr>
                <w:rFonts w:ascii="Avenir Next LT Pro" w:eastAsia="Times New Roman" w:hAnsi="Avenir Next LT Pro" w:cs="Arial"/>
                <w:sz w:val="24"/>
                <w:szCs w:val="24"/>
              </w:rPr>
              <w:t xml:space="preserve"> building/site,</w:t>
            </w:r>
            <w:r w:rsidR="00E54AD6">
              <w:rPr>
                <w:rFonts w:ascii="Avenir Next LT Pro" w:eastAsia="Times New Roman" w:hAnsi="Avenir Next LT Pro" w:cs="Arial"/>
                <w:sz w:val="24"/>
                <w:szCs w:val="24"/>
              </w:rPr>
              <w:t xml:space="preserve"> </w:t>
            </w:r>
            <w:r>
              <w:rPr>
                <w:rFonts w:ascii="Avenir Next LT Pro" w:eastAsia="Times New Roman" w:hAnsi="Avenir Next LT Pro" w:cs="Arial"/>
                <w:sz w:val="24"/>
                <w:szCs w:val="24"/>
              </w:rPr>
              <w:t xml:space="preserve">is identified as </w:t>
            </w:r>
            <w:r>
              <w:rPr>
                <w:rFonts w:ascii="Avenir Next LT Pro" w:eastAsia="Times New Roman" w:hAnsi="Avenir Next LT Pro" w:cs="Arial"/>
                <w:i/>
                <w:iCs/>
                <w:sz w:val="24"/>
                <w:szCs w:val="24"/>
              </w:rPr>
              <w:t>bona vacantia</w:t>
            </w:r>
            <w:r>
              <w:rPr>
                <w:rFonts w:ascii="Avenir Next LT Pro" w:eastAsia="Times New Roman" w:hAnsi="Avenir Next LT Pro" w:cs="Arial"/>
                <w:sz w:val="24"/>
                <w:szCs w:val="24"/>
              </w:rPr>
              <w:t>, every effort should be made for it to be regenerated for the public benefit and brought into social housing use before being offered</w:t>
            </w:r>
            <w:r w:rsidR="00CF2105">
              <w:rPr>
                <w:rFonts w:ascii="Avenir Next LT Pro" w:eastAsia="Times New Roman" w:hAnsi="Avenir Next LT Pro" w:cs="Arial"/>
                <w:sz w:val="24"/>
                <w:szCs w:val="24"/>
              </w:rPr>
              <w:t xml:space="preserve"> to a community body under Stage 2 or</w:t>
            </w:r>
            <w:r>
              <w:rPr>
                <w:rFonts w:ascii="Avenir Next LT Pro" w:eastAsia="Times New Roman" w:hAnsi="Avenir Next LT Pro" w:cs="Arial"/>
                <w:sz w:val="24"/>
                <w:szCs w:val="24"/>
              </w:rPr>
              <w:t xml:space="preserve"> </w:t>
            </w:r>
            <w:r w:rsidR="00C80A71">
              <w:rPr>
                <w:rFonts w:ascii="Avenir Next LT Pro" w:eastAsia="Times New Roman" w:hAnsi="Avenir Next LT Pro" w:cs="Arial"/>
                <w:sz w:val="24"/>
                <w:szCs w:val="24"/>
              </w:rPr>
              <w:t xml:space="preserve">at </w:t>
            </w:r>
            <w:r w:rsidR="00CF2105">
              <w:rPr>
                <w:rFonts w:ascii="Avenir Next LT Pro" w:eastAsia="Times New Roman" w:hAnsi="Avenir Next LT Pro" w:cs="Arial"/>
                <w:sz w:val="24"/>
                <w:szCs w:val="24"/>
              </w:rPr>
              <w:t xml:space="preserve">a “Stage </w:t>
            </w:r>
            <w:proofErr w:type="gramStart"/>
            <w:r w:rsidR="00CF2105">
              <w:rPr>
                <w:rFonts w:ascii="Avenir Next LT Pro" w:eastAsia="Times New Roman" w:hAnsi="Avenir Next LT Pro" w:cs="Arial"/>
                <w:sz w:val="24"/>
                <w:szCs w:val="24"/>
              </w:rPr>
              <w:t>3”</w:t>
            </w:r>
            <w:r w:rsidR="00C80A71">
              <w:rPr>
                <w:rFonts w:ascii="Avenir Next LT Pro" w:eastAsia="Times New Roman" w:hAnsi="Avenir Next LT Pro" w:cs="Arial"/>
                <w:sz w:val="24"/>
                <w:szCs w:val="24"/>
              </w:rPr>
              <w:t>public</w:t>
            </w:r>
            <w:proofErr w:type="gramEnd"/>
            <w:r w:rsidR="00C80A71">
              <w:rPr>
                <w:rFonts w:ascii="Avenir Next LT Pro" w:eastAsia="Times New Roman" w:hAnsi="Avenir Next LT Pro" w:cs="Arial"/>
                <w:sz w:val="24"/>
                <w:szCs w:val="24"/>
              </w:rPr>
              <w:t xml:space="preserve"> </w:t>
            </w:r>
            <w:proofErr w:type="spellStart"/>
            <w:r w:rsidR="00C80A71">
              <w:rPr>
                <w:rFonts w:ascii="Avenir Next LT Pro" w:eastAsia="Times New Roman" w:hAnsi="Avenir Next LT Pro" w:cs="Arial"/>
                <w:sz w:val="24"/>
                <w:szCs w:val="24"/>
              </w:rPr>
              <w:t>roup</w:t>
            </w:r>
            <w:proofErr w:type="spellEnd"/>
            <w:r>
              <w:rPr>
                <w:rFonts w:ascii="Avenir Next LT Pro" w:eastAsia="Times New Roman" w:hAnsi="Avenir Next LT Pro" w:cs="Arial"/>
                <w:sz w:val="24"/>
                <w:szCs w:val="24"/>
              </w:rPr>
              <w:t xml:space="preserve">. </w:t>
            </w:r>
            <w:r w:rsidR="00D658E2">
              <w:rPr>
                <w:rFonts w:ascii="Avenir Next LT Pro" w:eastAsia="Times New Roman" w:hAnsi="Avenir Next LT Pro" w:cs="Arial"/>
                <w:sz w:val="24"/>
                <w:szCs w:val="24"/>
              </w:rPr>
              <w:t>The KLTR should be a partner to that objective in this regard.</w:t>
            </w:r>
          </w:p>
          <w:p w14:paraId="049B3F7E" w14:textId="77777777" w:rsidR="00BE006D" w:rsidRDefault="00BE006D" w:rsidP="00BE006D">
            <w:pPr>
              <w:pStyle w:val="ListParagraph"/>
              <w:spacing w:after="255" w:line="254" w:lineRule="auto"/>
              <w:jc w:val="both"/>
              <w:rPr>
                <w:rFonts w:ascii="Avenir Next LT Pro" w:eastAsia="Times New Roman" w:hAnsi="Avenir Next LT Pro" w:cs="Arial"/>
                <w:sz w:val="24"/>
                <w:szCs w:val="24"/>
              </w:rPr>
            </w:pPr>
          </w:p>
          <w:p w14:paraId="175FFAAE" w14:textId="10D983BA" w:rsidR="0094181C" w:rsidRDefault="003C74FE" w:rsidP="0094181C">
            <w:pPr>
              <w:pStyle w:val="ListParagraph"/>
              <w:numPr>
                <w:ilvl w:val="0"/>
                <w:numId w:val="2"/>
              </w:numPr>
              <w:spacing w:after="255" w:line="254" w:lineRule="auto"/>
              <w:jc w:val="both"/>
              <w:rPr>
                <w:rFonts w:ascii="Avenir Next LT Pro" w:eastAsia="Times New Roman" w:hAnsi="Avenir Next LT Pro" w:cs="Arial"/>
                <w:sz w:val="24"/>
                <w:szCs w:val="24"/>
              </w:rPr>
            </w:pPr>
            <w:r w:rsidRPr="0094181C">
              <w:rPr>
                <w:rFonts w:ascii="Avenir Next LT Pro" w:eastAsia="Times New Roman" w:hAnsi="Avenir Next LT Pro" w:cs="Arial"/>
                <w:sz w:val="24"/>
                <w:szCs w:val="24"/>
              </w:rPr>
              <w:t xml:space="preserve">The question of eligibility of </w:t>
            </w:r>
            <w:r w:rsidR="00EC34B3" w:rsidRPr="0094181C">
              <w:rPr>
                <w:rFonts w:ascii="Avenir Next LT Pro" w:eastAsia="Times New Roman" w:hAnsi="Avenir Next LT Pro" w:cs="Arial"/>
                <w:sz w:val="24"/>
                <w:szCs w:val="24"/>
              </w:rPr>
              <w:t xml:space="preserve">local authority </w:t>
            </w:r>
            <w:r w:rsidRPr="0094181C">
              <w:rPr>
                <w:rFonts w:ascii="Avenir Next LT Pro" w:eastAsia="Times New Roman" w:hAnsi="Avenir Next LT Pro" w:cs="Arial"/>
                <w:sz w:val="24"/>
                <w:szCs w:val="24"/>
              </w:rPr>
              <w:t>Arms-Length External Organisations (ALEOs)</w:t>
            </w:r>
            <w:r w:rsidR="001F1A7D" w:rsidRPr="0094181C">
              <w:rPr>
                <w:rFonts w:ascii="Avenir Next LT Pro" w:eastAsia="Times New Roman" w:hAnsi="Avenir Next LT Pro" w:cs="Arial"/>
                <w:sz w:val="24"/>
                <w:szCs w:val="24"/>
              </w:rPr>
              <w:t xml:space="preserve"> </w:t>
            </w:r>
            <w:r w:rsidR="00801D37" w:rsidRPr="0094181C">
              <w:rPr>
                <w:rFonts w:ascii="Avenir Next LT Pro" w:eastAsia="Times New Roman" w:hAnsi="Avenir Next LT Pro" w:cs="Arial"/>
                <w:sz w:val="24"/>
                <w:szCs w:val="24"/>
              </w:rPr>
              <w:t xml:space="preserve">and other partnership structures </w:t>
            </w:r>
            <w:r w:rsidR="001F1A7D" w:rsidRPr="0094181C">
              <w:rPr>
                <w:rFonts w:ascii="Avenir Next LT Pro" w:eastAsia="Times New Roman" w:hAnsi="Avenir Next LT Pro" w:cs="Arial"/>
                <w:sz w:val="24"/>
                <w:szCs w:val="24"/>
              </w:rPr>
              <w:t xml:space="preserve">under </w:t>
            </w:r>
            <w:r w:rsidR="001F1A7D" w:rsidRPr="0094181C">
              <w:rPr>
                <w:rFonts w:ascii="Avenir Next LT Pro" w:eastAsia="Times New Roman" w:hAnsi="Avenir Next LT Pro" w:cs="Arial"/>
                <w:b/>
                <w:bCs/>
                <w:sz w:val="24"/>
                <w:szCs w:val="24"/>
              </w:rPr>
              <w:t>Stage 1B</w:t>
            </w:r>
            <w:r w:rsidRPr="0094181C">
              <w:rPr>
                <w:rFonts w:ascii="Avenir Next LT Pro" w:eastAsia="Times New Roman" w:hAnsi="Avenir Next LT Pro" w:cs="Arial"/>
                <w:sz w:val="24"/>
                <w:szCs w:val="24"/>
              </w:rPr>
              <w:t xml:space="preserve"> should also be clearer. Many public functions are now operated by ALEOs such as leisure and cultural facilities which may not fall within the traditional definition of ‘local authority’. </w:t>
            </w:r>
            <w:r w:rsidR="001F1A7D" w:rsidRPr="0094181C">
              <w:rPr>
                <w:rFonts w:ascii="Avenir Next LT Pro" w:eastAsia="Times New Roman" w:hAnsi="Avenir Next LT Pro" w:cs="Arial"/>
                <w:sz w:val="24"/>
                <w:szCs w:val="24"/>
              </w:rPr>
              <w:t xml:space="preserve">The local authority may wish the ALEO to have title and then lease </w:t>
            </w:r>
            <w:r w:rsidR="00A42DE9" w:rsidRPr="0094181C">
              <w:rPr>
                <w:rFonts w:ascii="Avenir Next LT Pro" w:eastAsia="Times New Roman" w:hAnsi="Avenir Next LT Pro" w:cs="Arial"/>
                <w:sz w:val="24"/>
                <w:szCs w:val="24"/>
              </w:rPr>
              <w:t xml:space="preserve">or sublet </w:t>
            </w:r>
            <w:r w:rsidR="001F1A7D" w:rsidRPr="0094181C">
              <w:rPr>
                <w:rFonts w:ascii="Avenir Next LT Pro" w:eastAsia="Times New Roman" w:hAnsi="Avenir Next LT Pro" w:cs="Arial"/>
                <w:sz w:val="24"/>
                <w:szCs w:val="24"/>
              </w:rPr>
              <w:t>the subjects to community body as a cultural</w:t>
            </w:r>
            <w:r w:rsidR="00A42DE9" w:rsidRPr="0094181C">
              <w:rPr>
                <w:rFonts w:ascii="Avenir Next LT Pro" w:eastAsia="Times New Roman" w:hAnsi="Avenir Next LT Pro" w:cs="Arial"/>
                <w:sz w:val="24"/>
                <w:szCs w:val="24"/>
              </w:rPr>
              <w:t xml:space="preserve"> or sport</w:t>
            </w:r>
            <w:r w:rsidR="001F1A7D" w:rsidRPr="0094181C">
              <w:rPr>
                <w:rFonts w:ascii="Avenir Next LT Pro" w:eastAsia="Times New Roman" w:hAnsi="Avenir Next LT Pro" w:cs="Arial"/>
                <w:sz w:val="24"/>
                <w:szCs w:val="24"/>
              </w:rPr>
              <w:t xml:space="preserve"> asset. </w:t>
            </w:r>
            <w:r w:rsidR="00A42DE9" w:rsidRPr="0094181C">
              <w:rPr>
                <w:rFonts w:ascii="Avenir Next LT Pro" w:eastAsia="Times New Roman" w:hAnsi="Avenir Next LT Pro" w:cs="Arial"/>
                <w:sz w:val="24"/>
                <w:szCs w:val="24"/>
              </w:rPr>
              <w:t xml:space="preserve">I </w:t>
            </w:r>
            <w:r w:rsidR="00CF2105" w:rsidRPr="0094181C">
              <w:rPr>
                <w:rFonts w:ascii="Avenir Next LT Pro" w:eastAsia="Times New Roman" w:hAnsi="Avenir Next LT Pro" w:cs="Arial"/>
                <w:sz w:val="24"/>
                <w:szCs w:val="24"/>
              </w:rPr>
              <w:t>appreciate Best Value considerations</w:t>
            </w:r>
            <w:r w:rsidR="00A42DE9" w:rsidRPr="0094181C">
              <w:rPr>
                <w:rFonts w:ascii="Avenir Next LT Pro" w:eastAsia="Times New Roman" w:hAnsi="Avenir Next LT Pro" w:cs="Arial"/>
                <w:sz w:val="24"/>
                <w:szCs w:val="24"/>
              </w:rPr>
              <w:t xml:space="preserve"> will</w:t>
            </w:r>
            <w:r w:rsidR="00CF2105" w:rsidRPr="0094181C">
              <w:rPr>
                <w:rFonts w:ascii="Avenir Next LT Pro" w:eastAsia="Times New Roman" w:hAnsi="Avenir Next LT Pro" w:cs="Arial"/>
                <w:sz w:val="24"/>
                <w:szCs w:val="24"/>
              </w:rPr>
              <w:t xml:space="preserve"> play an impact </w:t>
            </w:r>
            <w:proofErr w:type="gramStart"/>
            <w:r w:rsidR="00CF2105" w:rsidRPr="0094181C">
              <w:rPr>
                <w:rFonts w:ascii="Avenir Next LT Pro" w:eastAsia="Times New Roman" w:hAnsi="Avenir Next LT Pro" w:cs="Arial"/>
                <w:sz w:val="24"/>
                <w:szCs w:val="24"/>
              </w:rPr>
              <w:t>here</w:t>
            </w:r>
            <w:proofErr w:type="gramEnd"/>
            <w:r w:rsidR="00CF2105" w:rsidRPr="0094181C">
              <w:rPr>
                <w:rFonts w:ascii="Avenir Next LT Pro" w:eastAsia="Times New Roman" w:hAnsi="Avenir Next LT Pro" w:cs="Arial"/>
                <w:sz w:val="24"/>
                <w:szCs w:val="24"/>
              </w:rPr>
              <w:t xml:space="preserve"> but I would suggest obtaining derogations from the SPFM.</w:t>
            </w:r>
            <w:r w:rsidR="00DB3CE7" w:rsidRPr="0094181C">
              <w:rPr>
                <w:rFonts w:ascii="Avenir Next LT Pro" w:eastAsia="Times New Roman" w:hAnsi="Avenir Next LT Pro" w:cs="Arial"/>
                <w:sz w:val="24"/>
                <w:szCs w:val="24"/>
              </w:rPr>
              <w:t xml:space="preserve"> I would welcome the view of ALEOs</w:t>
            </w:r>
            <w:r w:rsidR="0094181C">
              <w:rPr>
                <w:rFonts w:ascii="Avenir Next LT Pro" w:eastAsia="Times New Roman" w:hAnsi="Avenir Next LT Pro" w:cs="Arial"/>
                <w:sz w:val="24"/>
                <w:szCs w:val="24"/>
              </w:rPr>
              <w:t xml:space="preserve"> or other bodies where the local authority is a partner of or trustee for</w:t>
            </w:r>
            <w:r w:rsidR="00DB3CE7" w:rsidRPr="0094181C">
              <w:rPr>
                <w:rFonts w:ascii="Avenir Next LT Pro" w:eastAsia="Times New Roman" w:hAnsi="Avenir Next LT Pro" w:cs="Arial"/>
                <w:sz w:val="24"/>
                <w:szCs w:val="24"/>
              </w:rPr>
              <w:t xml:space="preserve">. </w:t>
            </w:r>
          </w:p>
          <w:p w14:paraId="039F2913" w14:textId="77777777" w:rsidR="008A7DB1" w:rsidRPr="008A7DB1" w:rsidRDefault="008A7DB1" w:rsidP="008A7DB1">
            <w:pPr>
              <w:spacing w:after="255" w:line="254" w:lineRule="auto"/>
              <w:jc w:val="both"/>
              <w:rPr>
                <w:rFonts w:ascii="Avenir Next LT Pro" w:eastAsia="Times New Roman" w:hAnsi="Avenir Next LT Pro" w:cs="Arial"/>
                <w:sz w:val="24"/>
                <w:szCs w:val="24"/>
              </w:rPr>
            </w:pPr>
          </w:p>
          <w:p w14:paraId="524D6D4E" w14:textId="23C83C31" w:rsidR="003C74FE" w:rsidRDefault="003C74FE" w:rsidP="00CF2105">
            <w:pPr>
              <w:pStyle w:val="ListParagraph"/>
              <w:numPr>
                <w:ilvl w:val="0"/>
                <w:numId w:val="2"/>
              </w:numPr>
              <w:spacing w:after="255" w:line="254" w:lineRule="auto"/>
              <w:jc w:val="both"/>
              <w:rPr>
                <w:rFonts w:ascii="Avenir Next LT Pro" w:eastAsia="Times New Roman" w:hAnsi="Avenir Next LT Pro" w:cs="Arial"/>
                <w:sz w:val="24"/>
                <w:szCs w:val="24"/>
              </w:rPr>
            </w:pPr>
            <w:r>
              <w:rPr>
                <w:rFonts w:ascii="Avenir Next LT Pro" w:eastAsia="Times New Roman" w:hAnsi="Avenir Next LT Pro" w:cs="Arial"/>
                <w:sz w:val="24"/>
                <w:szCs w:val="24"/>
              </w:rPr>
              <w:t>Equally, I would suggest consideration of whether NGO</w:t>
            </w:r>
            <w:r w:rsidR="00BE006D">
              <w:rPr>
                <w:rFonts w:ascii="Avenir Next LT Pro" w:eastAsia="Times New Roman" w:hAnsi="Avenir Next LT Pro" w:cs="Arial"/>
                <w:sz w:val="24"/>
                <w:szCs w:val="24"/>
              </w:rPr>
              <w:t>s/Charities &amp; SCIOs</w:t>
            </w:r>
            <w:r>
              <w:rPr>
                <w:rFonts w:ascii="Avenir Next LT Pro" w:eastAsia="Times New Roman" w:hAnsi="Avenir Next LT Pro" w:cs="Arial"/>
                <w:sz w:val="24"/>
                <w:szCs w:val="24"/>
              </w:rPr>
              <w:t xml:space="preserve"> should be entitled to make use of the OPTS such as the National Trust for Scotland or other cultural</w:t>
            </w:r>
            <w:r w:rsidR="00EC34B3">
              <w:rPr>
                <w:rFonts w:ascii="Avenir Next LT Pro" w:eastAsia="Times New Roman" w:hAnsi="Avenir Next LT Pro" w:cs="Arial"/>
                <w:sz w:val="24"/>
                <w:szCs w:val="24"/>
              </w:rPr>
              <w:t xml:space="preserve"> or social</w:t>
            </w:r>
            <w:r>
              <w:rPr>
                <w:rFonts w:ascii="Avenir Next LT Pro" w:eastAsia="Times New Roman" w:hAnsi="Avenir Next LT Pro" w:cs="Arial"/>
                <w:sz w:val="24"/>
                <w:szCs w:val="24"/>
              </w:rPr>
              <w:t xml:space="preserve"> NGOs</w:t>
            </w:r>
            <w:r w:rsidR="00EC34B3">
              <w:rPr>
                <w:rFonts w:ascii="Avenir Next LT Pro" w:eastAsia="Times New Roman" w:hAnsi="Avenir Next LT Pro" w:cs="Arial"/>
                <w:sz w:val="24"/>
                <w:szCs w:val="24"/>
              </w:rPr>
              <w:t xml:space="preserve"> that may not be regar</w:t>
            </w:r>
            <w:r w:rsidR="00CF2105">
              <w:rPr>
                <w:rFonts w:ascii="Avenir Next LT Pro" w:eastAsia="Times New Roman" w:hAnsi="Avenir Next LT Pro" w:cs="Arial"/>
                <w:sz w:val="24"/>
                <w:szCs w:val="24"/>
              </w:rPr>
              <w:t>d</w:t>
            </w:r>
            <w:r w:rsidR="00EC34B3">
              <w:rPr>
                <w:rFonts w:ascii="Avenir Next LT Pro" w:eastAsia="Times New Roman" w:hAnsi="Avenir Next LT Pro" w:cs="Arial"/>
                <w:sz w:val="24"/>
                <w:szCs w:val="24"/>
              </w:rPr>
              <w:t xml:space="preserve">ed as a community body for the purposes of </w:t>
            </w:r>
            <w:r w:rsidR="00EC34B3" w:rsidRPr="00AF4A6B">
              <w:rPr>
                <w:rFonts w:ascii="Avenir Next LT Pro" w:eastAsia="Times New Roman" w:hAnsi="Avenir Next LT Pro" w:cs="Arial"/>
                <w:sz w:val="24"/>
                <w:szCs w:val="24"/>
              </w:rPr>
              <w:t>Stage 2</w:t>
            </w:r>
            <w:r w:rsidR="00EC34B3">
              <w:rPr>
                <w:rFonts w:ascii="Avenir Next LT Pro" w:eastAsia="Times New Roman" w:hAnsi="Avenir Next LT Pro" w:cs="Arial"/>
                <w:sz w:val="24"/>
                <w:szCs w:val="24"/>
              </w:rPr>
              <w:t>.</w:t>
            </w:r>
            <w:r w:rsidR="00266D2C">
              <w:rPr>
                <w:rFonts w:ascii="Avenir Next LT Pro" w:eastAsia="Times New Roman" w:hAnsi="Avenir Next LT Pro" w:cs="Arial"/>
                <w:sz w:val="24"/>
                <w:szCs w:val="24"/>
              </w:rPr>
              <w:t xml:space="preserve"> In turn these bodies may have conditions imposed on them to provide the asset for the community benefit.</w:t>
            </w:r>
            <w:r w:rsidR="00EC34B3">
              <w:rPr>
                <w:rFonts w:ascii="Avenir Next LT Pro" w:eastAsia="Times New Roman" w:hAnsi="Avenir Next LT Pro" w:cs="Arial"/>
                <w:sz w:val="24"/>
                <w:szCs w:val="24"/>
              </w:rPr>
              <w:t xml:space="preserve"> </w:t>
            </w:r>
            <w:r>
              <w:rPr>
                <w:rFonts w:ascii="Avenir Next LT Pro" w:eastAsia="Times New Roman" w:hAnsi="Avenir Next LT Pro" w:cs="Arial"/>
                <w:sz w:val="24"/>
                <w:szCs w:val="24"/>
              </w:rPr>
              <w:t xml:space="preserve"> </w:t>
            </w:r>
            <w:r w:rsidR="00CF2105">
              <w:rPr>
                <w:rFonts w:ascii="Avenir Next LT Pro" w:eastAsia="Times New Roman" w:hAnsi="Avenir Next LT Pro" w:cs="Arial"/>
                <w:sz w:val="24"/>
                <w:szCs w:val="24"/>
              </w:rPr>
              <w:t xml:space="preserve">I appreciate Best Value considerations </w:t>
            </w:r>
            <w:r w:rsidR="00A42DE9">
              <w:rPr>
                <w:rFonts w:ascii="Avenir Next LT Pro" w:eastAsia="Times New Roman" w:hAnsi="Avenir Next LT Pro" w:cs="Arial"/>
                <w:sz w:val="24"/>
                <w:szCs w:val="24"/>
              </w:rPr>
              <w:t xml:space="preserve">will also </w:t>
            </w:r>
            <w:r w:rsidR="00CF2105">
              <w:rPr>
                <w:rFonts w:ascii="Avenir Next LT Pro" w:eastAsia="Times New Roman" w:hAnsi="Avenir Next LT Pro" w:cs="Arial"/>
                <w:sz w:val="24"/>
                <w:szCs w:val="24"/>
              </w:rPr>
              <w:t xml:space="preserve">play an impact here but again I would suggest obtaining derogations from the SPFM. </w:t>
            </w:r>
            <w:r w:rsidR="00DB3CE7">
              <w:rPr>
                <w:rFonts w:ascii="Avenir Next LT Pro" w:eastAsia="Times New Roman" w:hAnsi="Avenir Next LT Pro" w:cs="Arial"/>
                <w:sz w:val="24"/>
                <w:szCs w:val="24"/>
              </w:rPr>
              <w:t xml:space="preserve">I would welcome the view of NGOs. </w:t>
            </w:r>
          </w:p>
          <w:p w14:paraId="3F66276B" w14:textId="77777777" w:rsidR="00212580" w:rsidRPr="00CF2105" w:rsidRDefault="00212580" w:rsidP="00212580">
            <w:pPr>
              <w:pStyle w:val="ListParagraph"/>
              <w:spacing w:after="255" w:line="254" w:lineRule="auto"/>
              <w:jc w:val="both"/>
              <w:rPr>
                <w:rFonts w:ascii="Avenir Next LT Pro" w:eastAsia="Times New Roman" w:hAnsi="Avenir Next LT Pro" w:cs="Arial"/>
                <w:sz w:val="24"/>
                <w:szCs w:val="24"/>
              </w:rPr>
            </w:pPr>
          </w:p>
          <w:p w14:paraId="28ECF91D" w14:textId="280FE0A6" w:rsidR="00E66D12" w:rsidRDefault="00212580" w:rsidP="00E66D12">
            <w:pPr>
              <w:pStyle w:val="ListParagraph"/>
              <w:numPr>
                <w:ilvl w:val="0"/>
                <w:numId w:val="2"/>
              </w:numPr>
              <w:spacing w:after="255" w:line="254" w:lineRule="auto"/>
              <w:jc w:val="both"/>
              <w:rPr>
                <w:rFonts w:ascii="Avenir Next LT Pro" w:eastAsia="Times New Roman" w:hAnsi="Avenir Next LT Pro" w:cs="Arial"/>
                <w:b/>
                <w:bCs/>
                <w:sz w:val="24"/>
                <w:szCs w:val="24"/>
              </w:rPr>
            </w:pPr>
            <w:r w:rsidRPr="00212580">
              <w:rPr>
                <w:rFonts w:ascii="Avenir Next LT Pro" w:eastAsia="Times New Roman" w:hAnsi="Avenir Next LT Pro" w:cs="Arial"/>
                <w:b/>
                <w:bCs/>
                <w:sz w:val="24"/>
                <w:szCs w:val="24"/>
              </w:rPr>
              <w:t xml:space="preserve">Stage 2 Transfers </w:t>
            </w:r>
          </w:p>
          <w:p w14:paraId="5BBE8BB1" w14:textId="77777777" w:rsidR="00E66D12" w:rsidRPr="00E66D12" w:rsidRDefault="00E66D12" w:rsidP="00E66D12">
            <w:pPr>
              <w:pStyle w:val="ListParagraph"/>
              <w:rPr>
                <w:rFonts w:ascii="Avenir Next LT Pro" w:eastAsia="Times New Roman" w:hAnsi="Avenir Next LT Pro" w:cs="Arial"/>
                <w:b/>
                <w:bCs/>
                <w:sz w:val="24"/>
                <w:szCs w:val="24"/>
              </w:rPr>
            </w:pPr>
          </w:p>
          <w:p w14:paraId="042A0997" w14:textId="17781247" w:rsidR="00E66D12" w:rsidRPr="00FF4FDF" w:rsidRDefault="008A783C" w:rsidP="00E66D12">
            <w:pPr>
              <w:pStyle w:val="ListParagraph"/>
              <w:numPr>
                <w:ilvl w:val="0"/>
                <w:numId w:val="2"/>
              </w:numPr>
              <w:spacing w:after="255" w:line="254" w:lineRule="auto"/>
              <w:jc w:val="both"/>
              <w:rPr>
                <w:rFonts w:ascii="Avenir Next LT Pro" w:eastAsia="Times New Roman" w:hAnsi="Avenir Next LT Pro" w:cs="Arial"/>
                <w:b/>
                <w:bCs/>
                <w:sz w:val="24"/>
                <w:szCs w:val="24"/>
              </w:rPr>
            </w:pPr>
            <w:r>
              <w:rPr>
                <w:rFonts w:ascii="Avenir Next LT Pro" w:eastAsia="Times New Roman" w:hAnsi="Avenir Next LT Pro" w:cs="Arial"/>
                <w:sz w:val="24"/>
                <w:szCs w:val="24"/>
              </w:rPr>
              <w:lastRenderedPageBreak/>
              <w:t xml:space="preserve">I </w:t>
            </w:r>
            <w:r w:rsidR="00ED3398">
              <w:rPr>
                <w:rFonts w:ascii="Avenir Next LT Pro" w:eastAsia="Times New Roman" w:hAnsi="Avenir Next LT Pro" w:cs="Arial"/>
                <w:sz w:val="24"/>
                <w:szCs w:val="24"/>
              </w:rPr>
              <w:t xml:space="preserve">am agreed on the principle of </w:t>
            </w:r>
            <w:r w:rsidR="00166FC4">
              <w:rPr>
                <w:rFonts w:ascii="Avenir Next LT Pro" w:eastAsia="Times New Roman" w:hAnsi="Avenir Next LT Pro" w:cs="Arial"/>
                <w:sz w:val="24"/>
                <w:szCs w:val="24"/>
              </w:rPr>
              <w:t xml:space="preserve">subsidiarity for the OPTS and the decisions concerning the property should be taken at the most appropriate level. I </w:t>
            </w:r>
            <w:r>
              <w:rPr>
                <w:rFonts w:ascii="Avenir Next LT Pro" w:eastAsia="Times New Roman" w:hAnsi="Avenir Next LT Pro" w:cs="Arial"/>
                <w:sz w:val="24"/>
                <w:szCs w:val="24"/>
              </w:rPr>
              <w:t xml:space="preserve">note that the KLTR will expect the </w:t>
            </w:r>
            <w:r w:rsidR="00166FC4">
              <w:rPr>
                <w:rFonts w:ascii="Avenir Next LT Pro" w:eastAsia="Times New Roman" w:hAnsi="Avenir Next LT Pro" w:cs="Arial"/>
                <w:sz w:val="24"/>
                <w:szCs w:val="24"/>
              </w:rPr>
              <w:t xml:space="preserve">consent of the local authority to a </w:t>
            </w:r>
            <w:r>
              <w:rPr>
                <w:rFonts w:ascii="Avenir Next LT Pro" w:eastAsia="Times New Roman" w:hAnsi="Avenir Next LT Pro" w:cs="Arial"/>
                <w:sz w:val="24"/>
                <w:szCs w:val="24"/>
              </w:rPr>
              <w:t>community proposal</w:t>
            </w:r>
            <w:r w:rsidR="0030322A">
              <w:rPr>
                <w:rFonts w:ascii="Avenir Next LT Pro" w:eastAsia="Times New Roman" w:hAnsi="Avenir Next LT Pro" w:cs="Arial"/>
                <w:sz w:val="24"/>
                <w:szCs w:val="24"/>
              </w:rPr>
              <w:t>, which is in principle welcome. However,</w:t>
            </w:r>
            <w:r>
              <w:rPr>
                <w:rFonts w:ascii="Avenir Next LT Pro" w:eastAsia="Times New Roman" w:hAnsi="Avenir Next LT Pro" w:cs="Arial"/>
                <w:sz w:val="24"/>
                <w:szCs w:val="24"/>
              </w:rPr>
              <w:t xml:space="preserve"> </w:t>
            </w:r>
            <w:r w:rsidR="0030322A">
              <w:rPr>
                <w:rFonts w:ascii="Avenir Next LT Pro" w:eastAsia="Times New Roman" w:hAnsi="Avenir Next LT Pro" w:cs="Arial"/>
                <w:sz w:val="24"/>
                <w:szCs w:val="24"/>
              </w:rPr>
              <w:t>f</w:t>
            </w:r>
            <w:r>
              <w:rPr>
                <w:rFonts w:ascii="Avenir Next LT Pro" w:eastAsia="Times New Roman" w:hAnsi="Avenir Next LT Pro" w:cs="Arial"/>
                <w:sz w:val="24"/>
                <w:szCs w:val="24"/>
              </w:rPr>
              <w:t>urther clarity would be</w:t>
            </w:r>
            <w:r w:rsidR="005B1B73">
              <w:rPr>
                <w:rFonts w:ascii="Avenir Next LT Pro" w:eastAsia="Times New Roman" w:hAnsi="Avenir Next LT Pro" w:cs="Arial"/>
                <w:sz w:val="24"/>
                <w:szCs w:val="24"/>
              </w:rPr>
              <w:t xml:space="preserve"> welcome</w:t>
            </w:r>
            <w:r>
              <w:rPr>
                <w:rFonts w:ascii="Avenir Next LT Pro" w:eastAsia="Times New Roman" w:hAnsi="Avenir Next LT Pro" w:cs="Arial"/>
                <w:sz w:val="24"/>
                <w:szCs w:val="24"/>
              </w:rPr>
              <w:t xml:space="preserve"> on the nature of the </w:t>
            </w:r>
            <w:r w:rsidR="00C73B3B">
              <w:rPr>
                <w:rFonts w:ascii="Avenir Next LT Pro" w:eastAsia="Times New Roman" w:hAnsi="Avenir Next LT Pro" w:cs="Arial"/>
                <w:sz w:val="24"/>
                <w:szCs w:val="24"/>
              </w:rPr>
              <w:t>consent, whether as a matter of planning consent or</w:t>
            </w:r>
            <w:r w:rsidR="005B1B73">
              <w:rPr>
                <w:rFonts w:ascii="Avenir Next LT Pro" w:eastAsia="Times New Roman" w:hAnsi="Avenir Next LT Pro" w:cs="Arial"/>
                <w:sz w:val="24"/>
                <w:szCs w:val="24"/>
              </w:rPr>
              <w:t xml:space="preserve"> some other</w:t>
            </w:r>
            <w:r w:rsidR="00C73B3B">
              <w:rPr>
                <w:rFonts w:ascii="Avenir Next LT Pro" w:eastAsia="Times New Roman" w:hAnsi="Avenir Next LT Pro" w:cs="Arial"/>
                <w:sz w:val="24"/>
                <w:szCs w:val="24"/>
              </w:rPr>
              <w:t xml:space="preserve"> formal </w:t>
            </w:r>
            <w:r w:rsidR="004D2BDE">
              <w:rPr>
                <w:rFonts w:ascii="Avenir Next LT Pro" w:eastAsia="Times New Roman" w:hAnsi="Avenir Next LT Pro" w:cs="Arial"/>
                <w:sz w:val="24"/>
                <w:szCs w:val="24"/>
              </w:rPr>
              <w:t xml:space="preserve">written </w:t>
            </w:r>
            <w:r w:rsidR="00C73B3B">
              <w:rPr>
                <w:rFonts w:ascii="Avenir Next LT Pro" w:eastAsia="Times New Roman" w:hAnsi="Avenir Next LT Pro" w:cs="Arial"/>
                <w:sz w:val="24"/>
                <w:szCs w:val="24"/>
              </w:rPr>
              <w:t xml:space="preserve">consent by </w:t>
            </w:r>
            <w:r w:rsidR="005B1B73">
              <w:rPr>
                <w:rFonts w:ascii="Avenir Next LT Pro" w:eastAsia="Times New Roman" w:hAnsi="Avenir Next LT Pro" w:cs="Arial"/>
                <w:sz w:val="24"/>
                <w:szCs w:val="24"/>
              </w:rPr>
              <w:t xml:space="preserve">the relevant </w:t>
            </w:r>
            <w:r w:rsidR="00C73B3B">
              <w:rPr>
                <w:rFonts w:ascii="Avenir Next LT Pro" w:eastAsia="Times New Roman" w:hAnsi="Avenir Next LT Pro" w:cs="Arial"/>
                <w:sz w:val="24"/>
                <w:szCs w:val="24"/>
              </w:rPr>
              <w:t xml:space="preserve">department </w:t>
            </w:r>
            <w:r w:rsidR="004D2BDE">
              <w:rPr>
                <w:rFonts w:ascii="Avenir Next LT Pro" w:eastAsia="Times New Roman" w:hAnsi="Avenir Next LT Pro" w:cs="Arial"/>
                <w:sz w:val="24"/>
                <w:szCs w:val="24"/>
              </w:rPr>
              <w:t xml:space="preserve">within the local authority </w:t>
            </w:r>
            <w:r w:rsidR="005B1B73">
              <w:rPr>
                <w:rFonts w:ascii="Avenir Next LT Pro" w:eastAsia="Times New Roman" w:hAnsi="Avenir Next LT Pro" w:cs="Arial"/>
                <w:sz w:val="24"/>
                <w:szCs w:val="24"/>
              </w:rPr>
              <w:t>(Regeneration, Parks &amp; Environmental Services etc.)</w:t>
            </w:r>
            <w:r w:rsidR="00C73B3B">
              <w:rPr>
                <w:rFonts w:ascii="Avenir Next LT Pro" w:eastAsia="Times New Roman" w:hAnsi="Avenir Next LT Pro" w:cs="Arial"/>
                <w:sz w:val="24"/>
                <w:szCs w:val="24"/>
              </w:rPr>
              <w:t xml:space="preserve">. To rely on planning consent may </w:t>
            </w:r>
            <w:r w:rsidR="0030322A">
              <w:rPr>
                <w:rFonts w:ascii="Avenir Next LT Pro" w:eastAsia="Times New Roman" w:hAnsi="Avenir Next LT Pro" w:cs="Arial"/>
                <w:sz w:val="24"/>
                <w:szCs w:val="24"/>
              </w:rPr>
              <w:t xml:space="preserve">be difficult </w:t>
            </w:r>
            <w:r w:rsidR="00726E99">
              <w:rPr>
                <w:rFonts w:ascii="Avenir Next LT Pro" w:eastAsia="Times New Roman" w:hAnsi="Avenir Next LT Pro" w:cs="Arial"/>
                <w:sz w:val="24"/>
                <w:szCs w:val="24"/>
              </w:rPr>
              <w:t xml:space="preserve">within the </w:t>
            </w:r>
            <w:r w:rsidR="005B1B73">
              <w:rPr>
                <w:rFonts w:ascii="Avenir Next LT Pro" w:eastAsia="Times New Roman" w:hAnsi="Avenir Next LT Pro" w:cs="Arial"/>
                <w:sz w:val="24"/>
                <w:szCs w:val="24"/>
              </w:rPr>
              <w:t xml:space="preserve">2006 Act </w:t>
            </w:r>
            <w:r w:rsidR="00726E99">
              <w:rPr>
                <w:rFonts w:ascii="Avenir Next LT Pro" w:eastAsia="Times New Roman" w:hAnsi="Avenir Next LT Pro" w:cs="Arial"/>
                <w:sz w:val="24"/>
                <w:szCs w:val="24"/>
              </w:rPr>
              <w:t>time constraints</w:t>
            </w:r>
            <w:r w:rsidR="00C73B3B">
              <w:rPr>
                <w:rFonts w:ascii="Avenir Next LT Pro" w:eastAsia="Times New Roman" w:hAnsi="Avenir Next LT Pro" w:cs="Arial"/>
                <w:sz w:val="24"/>
                <w:szCs w:val="24"/>
              </w:rPr>
              <w:t>, given how long a planning application may</w:t>
            </w:r>
            <w:r w:rsidR="00726E99">
              <w:rPr>
                <w:rFonts w:ascii="Avenir Next LT Pro" w:eastAsia="Times New Roman" w:hAnsi="Avenir Next LT Pro" w:cs="Arial"/>
                <w:sz w:val="24"/>
                <w:szCs w:val="24"/>
              </w:rPr>
              <w:t xml:space="preserve"> </w:t>
            </w:r>
            <w:r w:rsidR="00C73B3B">
              <w:rPr>
                <w:rFonts w:ascii="Avenir Next LT Pro" w:eastAsia="Times New Roman" w:hAnsi="Avenir Next LT Pro" w:cs="Arial"/>
                <w:sz w:val="24"/>
                <w:szCs w:val="24"/>
              </w:rPr>
              <w:t xml:space="preserve">take to come to determination. </w:t>
            </w:r>
          </w:p>
          <w:p w14:paraId="35513FA9" w14:textId="77777777" w:rsidR="00FF4FDF" w:rsidRPr="00FF4FDF" w:rsidRDefault="00FF4FDF" w:rsidP="00FF4FDF">
            <w:pPr>
              <w:pStyle w:val="ListParagraph"/>
              <w:rPr>
                <w:rFonts w:ascii="Avenir Next LT Pro" w:eastAsia="Times New Roman" w:hAnsi="Avenir Next LT Pro" w:cs="Arial"/>
                <w:b/>
                <w:bCs/>
                <w:sz w:val="24"/>
                <w:szCs w:val="24"/>
              </w:rPr>
            </w:pPr>
          </w:p>
          <w:p w14:paraId="271EE417" w14:textId="2C49BFD4" w:rsidR="00F02DFE" w:rsidRDefault="00FF4FDF" w:rsidP="005B1B73">
            <w:pPr>
              <w:pStyle w:val="ListParagraph"/>
              <w:numPr>
                <w:ilvl w:val="0"/>
                <w:numId w:val="2"/>
              </w:numPr>
              <w:spacing w:after="255" w:line="254" w:lineRule="auto"/>
              <w:jc w:val="both"/>
              <w:rPr>
                <w:rFonts w:ascii="Avenir Next LT Pro" w:eastAsia="Times New Roman" w:hAnsi="Avenir Next LT Pro" w:cs="Arial"/>
                <w:sz w:val="24"/>
                <w:szCs w:val="24"/>
              </w:rPr>
            </w:pPr>
            <w:r w:rsidRPr="00FF4FDF">
              <w:rPr>
                <w:rFonts w:ascii="Avenir Next LT Pro" w:eastAsia="Times New Roman" w:hAnsi="Avenir Next LT Pro" w:cs="Arial"/>
                <w:sz w:val="24"/>
                <w:szCs w:val="24"/>
              </w:rPr>
              <w:t xml:space="preserve">Whilst I appreciate </w:t>
            </w:r>
            <w:r>
              <w:rPr>
                <w:rFonts w:ascii="Avenir Next LT Pro" w:eastAsia="Times New Roman" w:hAnsi="Avenir Next LT Pro" w:cs="Arial"/>
                <w:sz w:val="24"/>
                <w:szCs w:val="24"/>
              </w:rPr>
              <w:t xml:space="preserve">the KLTR’s position </w:t>
            </w:r>
            <w:r w:rsidR="006D267F">
              <w:rPr>
                <w:rFonts w:ascii="Avenir Next LT Pro" w:eastAsia="Times New Roman" w:hAnsi="Avenir Next LT Pro" w:cs="Arial"/>
                <w:sz w:val="24"/>
                <w:szCs w:val="24"/>
              </w:rPr>
              <w:t xml:space="preserve">to </w:t>
            </w:r>
            <w:r w:rsidR="007660AE">
              <w:rPr>
                <w:rFonts w:ascii="Avenir Next LT Pro" w:eastAsia="Times New Roman" w:hAnsi="Avenir Next LT Pro" w:cs="Arial"/>
                <w:sz w:val="24"/>
                <w:szCs w:val="24"/>
              </w:rPr>
              <w:t xml:space="preserve">promote local </w:t>
            </w:r>
            <w:r w:rsidR="005715D8">
              <w:rPr>
                <w:rFonts w:ascii="Avenir Next LT Pro" w:eastAsia="Times New Roman" w:hAnsi="Avenir Next LT Pro" w:cs="Arial"/>
                <w:sz w:val="24"/>
                <w:szCs w:val="24"/>
              </w:rPr>
              <w:t>discussion and collaboration, I believe more could be done to facilitate this</w:t>
            </w:r>
            <w:r w:rsidR="005B1B73">
              <w:rPr>
                <w:rFonts w:ascii="Avenir Next LT Pro" w:eastAsia="Times New Roman" w:hAnsi="Avenir Next LT Pro" w:cs="Arial"/>
                <w:sz w:val="24"/>
                <w:szCs w:val="24"/>
              </w:rPr>
              <w:t xml:space="preserve"> by the KLTR office itself</w:t>
            </w:r>
            <w:r w:rsidR="005715D8">
              <w:rPr>
                <w:rFonts w:ascii="Avenir Next LT Pro" w:eastAsia="Times New Roman" w:hAnsi="Avenir Next LT Pro" w:cs="Arial"/>
                <w:sz w:val="24"/>
                <w:szCs w:val="24"/>
              </w:rPr>
              <w:t xml:space="preserve">. </w:t>
            </w:r>
            <w:r w:rsidR="008567EC">
              <w:rPr>
                <w:rFonts w:ascii="Avenir Next LT Pro" w:eastAsia="Times New Roman" w:hAnsi="Avenir Next LT Pro" w:cs="Arial"/>
                <w:sz w:val="24"/>
                <w:szCs w:val="24"/>
              </w:rPr>
              <w:t>From the outset</w:t>
            </w:r>
            <w:r w:rsidR="00266D2C">
              <w:rPr>
                <w:rFonts w:ascii="Avenir Next LT Pro" w:eastAsia="Times New Roman" w:hAnsi="Avenir Next LT Pro" w:cs="Arial"/>
                <w:sz w:val="24"/>
                <w:szCs w:val="24"/>
              </w:rPr>
              <w:t xml:space="preserve"> of the policy </w:t>
            </w:r>
            <w:proofErr w:type="gramStart"/>
            <w:r w:rsidR="00266D2C">
              <w:rPr>
                <w:rFonts w:ascii="Avenir Next LT Pro" w:eastAsia="Times New Roman" w:hAnsi="Avenir Next LT Pro" w:cs="Arial"/>
                <w:sz w:val="24"/>
                <w:szCs w:val="24"/>
              </w:rPr>
              <w:t>consultation</w:t>
            </w:r>
            <w:proofErr w:type="gramEnd"/>
            <w:r w:rsidR="008567EC">
              <w:rPr>
                <w:rFonts w:ascii="Avenir Next LT Pro" w:eastAsia="Times New Roman" w:hAnsi="Avenir Next LT Pro" w:cs="Arial"/>
                <w:sz w:val="24"/>
                <w:szCs w:val="24"/>
              </w:rPr>
              <w:t xml:space="preserve"> you note the role HIE (or other </w:t>
            </w:r>
            <w:r w:rsidR="00F02DFE">
              <w:rPr>
                <w:rFonts w:ascii="Avenir Next LT Pro" w:eastAsia="Times New Roman" w:hAnsi="Avenir Next LT Pro" w:cs="Arial"/>
                <w:sz w:val="24"/>
                <w:szCs w:val="24"/>
              </w:rPr>
              <w:t xml:space="preserve">advocate </w:t>
            </w:r>
            <w:r w:rsidR="008567EC">
              <w:rPr>
                <w:rFonts w:ascii="Avenir Next LT Pro" w:eastAsia="Times New Roman" w:hAnsi="Avenir Next LT Pro" w:cs="Arial"/>
                <w:sz w:val="24"/>
                <w:szCs w:val="24"/>
              </w:rPr>
              <w:t>body) can play</w:t>
            </w:r>
            <w:r w:rsidR="008F48D8">
              <w:rPr>
                <w:rFonts w:ascii="Avenir Next LT Pro" w:eastAsia="Times New Roman" w:hAnsi="Avenir Next LT Pro" w:cs="Arial"/>
                <w:sz w:val="24"/>
                <w:szCs w:val="24"/>
              </w:rPr>
              <w:t>. However, th</w:t>
            </w:r>
            <w:r w:rsidR="008F7999">
              <w:rPr>
                <w:rFonts w:ascii="Avenir Next LT Pro" w:eastAsia="Times New Roman" w:hAnsi="Avenir Next LT Pro" w:cs="Arial"/>
                <w:sz w:val="24"/>
                <w:szCs w:val="24"/>
              </w:rPr>
              <w:t>e involvement of the advocate body</w:t>
            </w:r>
            <w:r w:rsidR="008F48D8">
              <w:rPr>
                <w:rFonts w:ascii="Avenir Next LT Pro" w:eastAsia="Times New Roman" w:hAnsi="Avenir Next LT Pro" w:cs="Arial"/>
                <w:sz w:val="24"/>
                <w:szCs w:val="24"/>
              </w:rPr>
              <w:t xml:space="preserve"> seems to absent within the specific mechanics of Stage 1 and Stage 2. </w:t>
            </w:r>
            <w:r w:rsidR="006D267F">
              <w:rPr>
                <w:rFonts w:ascii="Avenir Next LT Pro" w:eastAsia="Times New Roman" w:hAnsi="Avenir Next LT Pro" w:cs="Arial"/>
                <w:sz w:val="24"/>
                <w:szCs w:val="24"/>
              </w:rPr>
              <w:t xml:space="preserve">It is arguable that more could be done </w:t>
            </w:r>
            <w:r w:rsidR="0029377A">
              <w:rPr>
                <w:rFonts w:ascii="Avenir Next LT Pro" w:eastAsia="Times New Roman" w:hAnsi="Avenir Next LT Pro" w:cs="Arial"/>
                <w:sz w:val="24"/>
                <w:szCs w:val="24"/>
              </w:rPr>
              <w:t xml:space="preserve">to ensure </w:t>
            </w:r>
            <w:proofErr w:type="gramStart"/>
            <w:r w:rsidR="0029377A">
              <w:rPr>
                <w:rFonts w:ascii="Avenir Next LT Pro" w:eastAsia="Times New Roman" w:hAnsi="Avenir Next LT Pro" w:cs="Arial"/>
                <w:sz w:val="24"/>
                <w:szCs w:val="24"/>
              </w:rPr>
              <w:t>HIE</w:t>
            </w:r>
            <w:proofErr w:type="gramEnd"/>
            <w:r w:rsidR="0029377A">
              <w:rPr>
                <w:rFonts w:ascii="Avenir Next LT Pro" w:eastAsia="Times New Roman" w:hAnsi="Avenir Next LT Pro" w:cs="Arial"/>
                <w:sz w:val="24"/>
                <w:szCs w:val="24"/>
              </w:rPr>
              <w:t xml:space="preserve"> </w:t>
            </w:r>
            <w:r w:rsidR="00266D2C">
              <w:rPr>
                <w:rFonts w:ascii="Avenir Next LT Pro" w:eastAsia="Times New Roman" w:hAnsi="Avenir Next LT Pro" w:cs="Arial"/>
                <w:sz w:val="24"/>
                <w:szCs w:val="24"/>
              </w:rPr>
              <w:t xml:space="preserve">or </w:t>
            </w:r>
            <w:r w:rsidR="00B155C4">
              <w:rPr>
                <w:rFonts w:ascii="Avenir Next LT Pro" w:eastAsia="Times New Roman" w:hAnsi="Avenir Next LT Pro" w:cs="Arial"/>
                <w:sz w:val="24"/>
                <w:szCs w:val="24"/>
              </w:rPr>
              <w:t xml:space="preserve">other community </w:t>
            </w:r>
            <w:r w:rsidR="00266D2C">
              <w:rPr>
                <w:rFonts w:ascii="Avenir Next LT Pro" w:eastAsia="Times New Roman" w:hAnsi="Avenir Next LT Pro" w:cs="Arial"/>
                <w:sz w:val="24"/>
                <w:szCs w:val="24"/>
              </w:rPr>
              <w:t xml:space="preserve">advocate body </w:t>
            </w:r>
            <w:r w:rsidR="0029377A">
              <w:rPr>
                <w:rFonts w:ascii="Avenir Next LT Pro" w:eastAsia="Times New Roman" w:hAnsi="Avenir Next LT Pro" w:cs="Arial"/>
                <w:sz w:val="24"/>
                <w:szCs w:val="24"/>
              </w:rPr>
              <w:t>are aware of an OPTS property</w:t>
            </w:r>
            <w:r w:rsidR="008F7999">
              <w:rPr>
                <w:rFonts w:ascii="Avenir Next LT Pro" w:eastAsia="Times New Roman" w:hAnsi="Avenir Next LT Pro" w:cs="Arial"/>
                <w:sz w:val="24"/>
                <w:szCs w:val="24"/>
              </w:rPr>
              <w:t xml:space="preserve"> from the outset</w:t>
            </w:r>
            <w:r w:rsidR="005B1B73">
              <w:rPr>
                <w:rFonts w:ascii="Avenir Next LT Pro" w:eastAsia="Times New Roman" w:hAnsi="Avenir Next LT Pro" w:cs="Arial"/>
                <w:sz w:val="24"/>
                <w:szCs w:val="24"/>
              </w:rPr>
              <w:t xml:space="preserve">, </w:t>
            </w:r>
            <w:r w:rsidR="00743F81">
              <w:rPr>
                <w:rFonts w:ascii="Avenir Next LT Pro" w:eastAsia="Times New Roman" w:hAnsi="Avenir Next LT Pro" w:cs="Arial"/>
                <w:sz w:val="24"/>
                <w:szCs w:val="24"/>
              </w:rPr>
              <w:t xml:space="preserve">such as a formal notification procedure, </w:t>
            </w:r>
            <w:r w:rsidR="005B1B73">
              <w:rPr>
                <w:rFonts w:ascii="Avenir Next LT Pro" w:eastAsia="Times New Roman" w:hAnsi="Avenir Next LT Pro" w:cs="Arial"/>
                <w:sz w:val="24"/>
                <w:szCs w:val="24"/>
              </w:rPr>
              <w:t>detailed proposals would be welcome a</w:t>
            </w:r>
            <w:r w:rsidR="00F02DFE">
              <w:rPr>
                <w:rFonts w:ascii="Avenir Next LT Pro" w:eastAsia="Times New Roman" w:hAnsi="Avenir Next LT Pro" w:cs="Arial"/>
                <w:sz w:val="24"/>
                <w:szCs w:val="24"/>
              </w:rPr>
              <w:t>s to wha</w:t>
            </w:r>
            <w:r w:rsidR="005B1B73">
              <w:rPr>
                <w:rFonts w:ascii="Avenir Next LT Pro" w:eastAsia="Times New Roman" w:hAnsi="Avenir Next LT Pro" w:cs="Arial"/>
                <w:sz w:val="24"/>
                <w:szCs w:val="24"/>
              </w:rPr>
              <w:t>t stage HIE are notified</w:t>
            </w:r>
            <w:r w:rsidR="0029377A">
              <w:rPr>
                <w:rFonts w:ascii="Avenir Next LT Pro" w:eastAsia="Times New Roman" w:hAnsi="Avenir Next LT Pro" w:cs="Arial"/>
                <w:sz w:val="24"/>
                <w:szCs w:val="24"/>
              </w:rPr>
              <w:t>.</w:t>
            </w:r>
            <w:r w:rsidR="005B1B73">
              <w:rPr>
                <w:rFonts w:ascii="Avenir Next LT Pro" w:eastAsia="Times New Roman" w:hAnsi="Avenir Next LT Pro" w:cs="Arial"/>
                <w:sz w:val="24"/>
                <w:szCs w:val="24"/>
              </w:rPr>
              <w:t xml:space="preserve"> If a simple Stage 1A transfer to another SPFM public body</w:t>
            </w:r>
            <w:r w:rsidR="00F02DFE">
              <w:rPr>
                <w:rFonts w:ascii="Avenir Next LT Pro" w:eastAsia="Times New Roman" w:hAnsi="Avenir Next LT Pro" w:cs="Arial"/>
                <w:sz w:val="24"/>
                <w:szCs w:val="24"/>
              </w:rPr>
              <w:t xml:space="preserve"> (for example, Transport Scotland</w:t>
            </w:r>
            <w:r w:rsidR="008F7999">
              <w:rPr>
                <w:rFonts w:ascii="Avenir Next LT Pro" w:eastAsia="Times New Roman" w:hAnsi="Avenir Next LT Pro" w:cs="Arial"/>
                <w:sz w:val="24"/>
                <w:szCs w:val="24"/>
              </w:rPr>
              <w:t xml:space="preserve"> as the property concerns a small tract of roadside etc.</w:t>
            </w:r>
            <w:r w:rsidR="00F60F4D">
              <w:rPr>
                <w:rFonts w:ascii="Avenir Next LT Pro" w:eastAsia="Times New Roman" w:hAnsi="Avenir Next LT Pro" w:cs="Arial"/>
                <w:sz w:val="24"/>
                <w:szCs w:val="24"/>
              </w:rPr>
              <w:t>)</w:t>
            </w:r>
            <w:r w:rsidR="005B1B73">
              <w:rPr>
                <w:rFonts w:ascii="Avenir Next LT Pro" w:eastAsia="Times New Roman" w:hAnsi="Avenir Next LT Pro" w:cs="Arial"/>
                <w:sz w:val="24"/>
                <w:szCs w:val="24"/>
              </w:rPr>
              <w:t xml:space="preserve"> there would arguably be no need to involve HIE to </w:t>
            </w:r>
            <w:r w:rsidR="00F02DFE">
              <w:rPr>
                <w:rFonts w:ascii="Avenir Next LT Pro" w:eastAsia="Times New Roman" w:hAnsi="Avenir Next LT Pro" w:cs="Arial"/>
                <w:sz w:val="24"/>
                <w:szCs w:val="24"/>
              </w:rPr>
              <w:t>notify and involve</w:t>
            </w:r>
            <w:r w:rsidR="005B1B73">
              <w:rPr>
                <w:rFonts w:ascii="Avenir Next LT Pro" w:eastAsia="Times New Roman" w:hAnsi="Avenir Next LT Pro" w:cs="Arial"/>
                <w:sz w:val="24"/>
                <w:szCs w:val="24"/>
              </w:rPr>
              <w:t xml:space="preserve"> community bodies. </w:t>
            </w:r>
            <w:r w:rsidR="00CB02D5">
              <w:rPr>
                <w:rFonts w:ascii="Avenir Next LT Pro" w:eastAsia="Times New Roman" w:hAnsi="Avenir Next LT Pro" w:cs="Arial"/>
                <w:sz w:val="24"/>
                <w:szCs w:val="24"/>
              </w:rPr>
              <w:t xml:space="preserve">I reserve my opinion </w:t>
            </w:r>
            <w:r w:rsidR="00503879">
              <w:rPr>
                <w:rFonts w:ascii="Avenir Next LT Pro" w:eastAsia="Times New Roman" w:hAnsi="Avenir Next LT Pro" w:cs="Arial"/>
                <w:sz w:val="24"/>
                <w:szCs w:val="24"/>
              </w:rPr>
              <w:t>on whether that would be within the spirit of the OPTS but if it brings land into productive use then so be it.</w:t>
            </w:r>
            <w:r w:rsidR="00CB02D5">
              <w:rPr>
                <w:rFonts w:ascii="Avenir Next LT Pro" w:eastAsia="Times New Roman" w:hAnsi="Avenir Next LT Pro" w:cs="Arial"/>
                <w:sz w:val="24"/>
                <w:szCs w:val="24"/>
              </w:rPr>
              <w:t xml:space="preserve"> </w:t>
            </w:r>
          </w:p>
          <w:p w14:paraId="67211E65" w14:textId="77777777" w:rsidR="00F02DFE" w:rsidRPr="00F02DFE" w:rsidRDefault="00F02DFE" w:rsidP="00F02DFE">
            <w:pPr>
              <w:pStyle w:val="ListParagraph"/>
              <w:rPr>
                <w:rFonts w:ascii="Avenir Next LT Pro" w:eastAsia="Times New Roman" w:hAnsi="Avenir Next LT Pro" w:cs="Arial"/>
                <w:sz w:val="24"/>
                <w:szCs w:val="24"/>
              </w:rPr>
            </w:pPr>
          </w:p>
          <w:p w14:paraId="27B78A76" w14:textId="1414C0BF" w:rsidR="0029377A" w:rsidRPr="005B1B73" w:rsidRDefault="005B1B73" w:rsidP="005B1B73">
            <w:pPr>
              <w:pStyle w:val="ListParagraph"/>
              <w:numPr>
                <w:ilvl w:val="0"/>
                <w:numId w:val="2"/>
              </w:numPr>
              <w:spacing w:after="255" w:line="254" w:lineRule="auto"/>
              <w:jc w:val="both"/>
              <w:rPr>
                <w:rFonts w:ascii="Avenir Next LT Pro" w:eastAsia="Times New Roman" w:hAnsi="Avenir Next LT Pro" w:cs="Arial"/>
                <w:sz w:val="24"/>
                <w:szCs w:val="24"/>
              </w:rPr>
            </w:pPr>
            <w:r>
              <w:rPr>
                <w:rFonts w:ascii="Avenir Next LT Pro" w:eastAsia="Times New Roman" w:hAnsi="Avenir Next LT Pro" w:cs="Arial"/>
                <w:sz w:val="24"/>
                <w:szCs w:val="24"/>
              </w:rPr>
              <w:t xml:space="preserve">Equally, if a property is then proposed to be dealt with under Stage 1B, how is the existence of the proposed transfer notified to local </w:t>
            </w:r>
            <w:r w:rsidR="00E8280B">
              <w:rPr>
                <w:rFonts w:ascii="Avenir Next LT Pro" w:eastAsia="Times New Roman" w:hAnsi="Avenir Next LT Pro" w:cs="Arial"/>
                <w:sz w:val="24"/>
                <w:szCs w:val="24"/>
              </w:rPr>
              <w:t>communitie</w:t>
            </w:r>
            <w:r>
              <w:rPr>
                <w:rFonts w:ascii="Avenir Next LT Pro" w:eastAsia="Times New Roman" w:hAnsi="Avenir Next LT Pro" w:cs="Arial"/>
                <w:sz w:val="24"/>
                <w:szCs w:val="24"/>
              </w:rPr>
              <w:t>s</w:t>
            </w:r>
            <w:r w:rsidR="00F02DFE">
              <w:rPr>
                <w:rFonts w:ascii="Avenir Next LT Pro" w:eastAsia="Times New Roman" w:hAnsi="Avenir Next LT Pro" w:cs="Arial"/>
                <w:sz w:val="24"/>
                <w:szCs w:val="24"/>
              </w:rPr>
              <w:t xml:space="preserve"> </w:t>
            </w:r>
            <w:r w:rsidR="00E8280B">
              <w:rPr>
                <w:rFonts w:ascii="Avenir Next LT Pro" w:eastAsia="Times New Roman" w:hAnsi="Avenir Next LT Pro" w:cs="Arial"/>
                <w:sz w:val="24"/>
                <w:szCs w:val="24"/>
              </w:rPr>
              <w:t xml:space="preserve">directly </w:t>
            </w:r>
            <w:r w:rsidR="00F02DFE">
              <w:rPr>
                <w:rFonts w:ascii="Avenir Next LT Pro" w:eastAsia="Times New Roman" w:hAnsi="Avenir Next LT Pro" w:cs="Arial"/>
                <w:sz w:val="24"/>
                <w:szCs w:val="24"/>
              </w:rPr>
              <w:t>to ensure th</w:t>
            </w:r>
            <w:r w:rsidR="00B155C4">
              <w:rPr>
                <w:rFonts w:ascii="Avenir Next LT Pro" w:eastAsia="Times New Roman" w:hAnsi="Avenir Next LT Pro" w:cs="Arial"/>
                <w:sz w:val="24"/>
                <w:szCs w:val="24"/>
              </w:rPr>
              <w:t>at th</w:t>
            </w:r>
            <w:r w:rsidR="00F02DFE">
              <w:rPr>
                <w:rFonts w:ascii="Avenir Next LT Pro" w:eastAsia="Times New Roman" w:hAnsi="Avenir Next LT Pro" w:cs="Arial"/>
                <w:sz w:val="24"/>
                <w:szCs w:val="24"/>
              </w:rPr>
              <w:t xml:space="preserve">ey input </w:t>
            </w:r>
            <w:r w:rsidR="00F13EF7">
              <w:rPr>
                <w:rFonts w:ascii="Avenir Next LT Pro" w:eastAsia="Times New Roman" w:hAnsi="Avenir Next LT Pro" w:cs="Arial"/>
                <w:sz w:val="24"/>
                <w:szCs w:val="24"/>
              </w:rPr>
              <w:t>to a local authority that they would be interested in an onward transfer</w:t>
            </w:r>
            <w:r w:rsidR="00B155C4">
              <w:rPr>
                <w:rFonts w:ascii="Avenir Next LT Pro" w:eastAsia="Times New Roman" w:hAnsi="Avenir Next LT Pro" w:cs="Arial"/>
                <w:sz w:val="24"/>
                <w:szCs w:val="24"/>
              </w:rPr>
              <w:t>?</w:t>
            </w:r>
            <w:r>
              <w:rPr>
                <w:rFonts w:ascii="Avenir Next LT Pro" w:eastAsia="Times New Roman" w:hAnsi="Avenir Next LT Pro" w:cs="Arial"/>
                <w:sz w:val="24"/>
                <w:szCs w:val="24"/>
              </w:rPr>
              <w:t xml:space="preserve"> </w:t>
            </w:r>
            <w:r w:rsidR="007660AE" w:rsidRPr="005B1B73">
              <w:rPr>
                <w:rFonts w:ascii="Avenir Next LT Pro" w:eastAsia="Times New Roman" w:hAnsi="Avenir Next LT Pro" w:cs="Arial"/>
                <w:sz w:val="24"/>
                <w:szCs w:val="24"/>
              </w:rPr>
              <w:t>I</w:t>
            </w:r>
            <w:r w:rsidR="00F13EF7">
              <w:rPr>
                <w:rFonts w:ascii="Avenir Next LT Pro" w:eastAsia="Times New Roman" w:hAnsi="Avenir Next LT Pro" w:cs="Arial"/>
                <w:sz w:val="24"/>
                <w:szCs w:val="24"/>
              </w:rPr>
              <w:t xml:space="preserve">t is submitted </w:t>
            </w:r>
            <w:r w:rsidR="007660AE" w:rsidRPr="005B1B73">
              <w:rPr>
                <w:rFonts w:ascii="Avenir Next LT Pro" w:eastAsia="Times New Roman" w:hAnsi="Avenir Next LT Pro" w:cs="Arial"/>
                <w:sz w:val="24"/>
                <w:szCs w:val="24"/>
              </w:rPr>
              <w:t>that</w:t>
            </w:r>
            <w:r>
              <w:rPr>
                <w:rFonts w:ascii="Avenir Next LT Pro" w:eastAsia="Times New Roman" w:hAnsi="Avenir Next LT Pro" w:cs="Arial"/>
                <w:sz w:val="24"/>
                <w:szCs w:val="24"/>
              </w:rPr>
              <w:t xml:space="preserve"> further thought </w:t>
            </w:r>
            <w:r w:rsidR="002E5CB3">
              <w:rPr>
                <w:rFonts w:ascii="Avenir Next LT Pro" w:eastAsia="Times New Roman" w:hAnsi="Avenir Next LT Pro" w:cs="Arial"/>
                <w:sz w:val="24"/>
                <w:szCs w:val="24"/>
              </w:rPr>
              <w:t>should be</w:t>
            </w:r>
            <w:r>
              <w:rPr>
                <w:rFonts w:ascii="Avenir Next LT Pro" w:eastAsia="Times New Roman" w:hAnsi="Avenir Next LT Pro" w:cs="Arial"/>
                <w:sz w:val="24"/>
                <w:szCs w:val="24"/>
              </w:rPr>
              <w:t xml:space="preserve"> given</w:t>
            </w:r>
            <w:r w:rsidR="007660AE" w:rsidRPr="005B1B73">
              <w:rPr>
                <w:rFonts w:ascii="Avenir Next LT Pro" w:eastAsia="Times New Roman" w:hAnsi="Avenir Next LT Pro" w:cs="Arial"/>
                <w:sz w:val="24"/>
                <w:szCs w:val="24"/>
              </w:rPr>
              <w:t xml:space="preserve"> </w:t>
            </w:r>
            <w:r w:rsidR="002E5CB3">
              <w:rPr>
                <w:rFonts w:ascii="Avenir Next LT Pro" w:eastAsia="Times New Roman" w:hAnsi="Avenir Next LT Pro" w:cs="Arial"/>
                <w:sz w:val="24"/>
                <w:szCs w:val="24"/>
              </w:rPr>
              <w:t xml:space="preserve">as to whether </w:t>
            </w:r>
            <w:r w:rsidR="007660AE" w:rsidRPr="005B1B73">
              <w:rPr>
                <w:rFonts w:ascii="Avenir Next LT Pro" w:eastAsia="Times New Roman" w:hAnsi="Avenir Next LT Pro" w:cs="Arial"/>
                <w:sz w:val="24"/>
                <w:szCs w:val="24"/>
              </w:rPr>
              <w:t>there is</w:t>
            </w:r>
            <w:r w:rsidR="002E5CB3">
              <w:rPr>
                <w:rFonts w:ascii="Avenir Next LT Pro" w:eastAsia="Times New Roman" w:hAnsi="Avenir Next LT Pro" w:cs="Arial"/>
                <w:sz w:val="24"/>
                <w:szCs w:val="24"/>
              </w:rPr>
              <w:t xml:space="preserve"> a need for</w:t>
            </w:r>
            <w:r w:rsidR="007660AE" w:rsidRPr="005B1B73">
              <w:rPr>
                <w:rFonts w:ascii="Avenir Next LT Pro" w:eastAsia="Times New Roman" w:hAnsi="Avenir Next LT Pro" w:cs="Arial"/>
                <w:sz w:val="24"/>
                <w:szCs w:val="24"/>
              </w:rPr>
              <w:t xml:space="preserve"> enhanced notification procedures for property eligible under the OPTS and information-sharing with the c</w:t>
            </w:r>
            <w:r w:rsidR="0029377A" w:rsidRPr="005B1B73">
              <w:rPr>
                <w:rFonts w:ascii="Avenir Next LT Pro" w:eastAsia="Times New Roman" w:hAnsi="Avenir Next LT Pro" w:cs="Arial"/>
                <w:sz w:val="24"/>
                <w:szCs w:val="24"/>
              </w:rPr>
              <w:t>hosen c</w:t>
            </w:r>
            <w:r w:rsidR="007660AE" w:rsidRPr="005B1B73">
              <w:rPr>
                <w:rFonts w:ascii="Avenir Next LT Pro" w:eastAsia="Times New Roman" w:hAnsi="Avenir Next LT Pro" w:cs="Arial"/>
                <w:sz w:val="24"/>
                <w:szCs w:val="24"/>
              </w:rPr>
              <w:t>ommunity advocate body.</w:t>
            </w:r>
            <w:r>
              <w:rPr>
                <w:rFonts w:ascii="Avenir Next LT Pro" w:eastAsia="Times New Roman" w:hAnsi="Avenir Next LT Pro" w:cs="Arial"/>
                <w:sz w:val="24"/>
                <w:szCs w:val="24"/>
              </w:rPr>
              <w:t xml:space="preserve"> A community must be involved at the earliest possible opportunity to facilitate the objectives the OPTS seeks to achieve. </w:t>
            </w:r>
          </w:p>
          <w:p w14:paraId="4747A7B5" w14:textId="77777777" w:rsidR="0029377A" w:rsidRPr="0029377A" w:rsidRDefault="0029377A" w:rsidP="0029377A">
            <w:pPr>
              <w:pStyle w:val="ListParagraph"/>
              <w:rPr>
                <w:rFonts w:ascii="Avenir Next LT Pro" w:eastAsia="Times New Roman" w:hAnsi="Avenir Next LT Pro" w:cs="Arial"/>
                <w:sz w:val="24"/>
                <w:szCs w:val="24"/>
              </w:rPr>
            </w:pPr>
          </w:p>
          <w:p w14:paraId="365D534B" w14:textId="56773961" w:rsidR="00FF4FDF" w:rsidRDefault="00611F33" w:rsidP="0029377A">
            <w:pPr>
              <w:pStyle w:val="ListParagraph"/>
              <w:numPr>
                <w:ilvl w:val="0"/>
                <w:numId w:val="2"/>
              </w:numPr>
              <w:spacing w:after="255" w:line="254" w:lineRule="auto"/>
              <w:jc w:val="both"/>
              <w:rPr>
                <w:rFonts w:ascii="Avenir Next LT Pro" w:eastAsia="Times New Roman" w:hAnsi="Avenir Next LT Pro" w:cs="Arial"/>
                <w:sz w:val="24"/>
                <w:szCs w:val="24"/>
              </w:rPr>
            </w:pPr>
            <w:r>
              <w:rPr>
                <w:rFonts w:ascii="Avenir Next LT Pro" w:eastAsia="Times New Roman" w:hAnsi="Avenir Next LT Pro" w:cs="Arial"/>
                <w:sz w:val="24"/>
                <w:szCs w:val="24"/>
              </w:rPr>
              <w:t xml:space="preserve">The issue that may present itself is the OPTS deals with a property </w:t>
            </w:r>
            <w:r w:rsidR="00F13EF7">
              <w:rPr>
                <w:rFonts w:ascii="Avenir Next LT Pro" w:eastAsia="Times New Roman" w:hAnsi="Avenir Next LT Pro" w:cs="Arial"/>
                <w:sz w:val="24"/>
                <w:szCs w:val="24"/>
              </w:rPr>
              <w:t xml:space="preserve">under Stage 1B </w:t>
            </w:r>
            <w:r>
              <w:rPr>
                <w:rFonts w:ascii="Avenir Next LT Pro" w:eastAsia="Times New Roman" w:hAnsi="Avenir Next LT Pro" w:cs="Arial"/>
                <w:sz w:val="24"/>
                <w:szCs w:val="24"/>
              </w:rPr>
              <w:t>and yet the local community are unaware</w:t>
            </w:r>
            <w:r w:rsidR="00F13EF7">
              <w:rPr>
                <w:rFonts w:ascii="Avenir Next LT Pro" w:eastAsia="Times New Roman" w:hAnsi="Avenir Next LT Pro" w:cs="Arial"/>
                <w:sz w:val="24"/>
                <w:szCs w:val="24"/>
              </w:rPr>
              <w:t xml:space="preserve"> of the proposed transfer to the local authority</w:t>
            </w:r>
            <w:r>
              <w:rPr>
                <w:rFonts w:ascii="Avenir Next LT Pro" w:eastAsia="Times New Roman" w:hAnsi="Avenir Next LT Pro" w:cs="Arial"/>
                <w:sz w:val="24"/>
                <w:szCs w:val="24"/>
              </w:rPr>
              <w:t xml:space="preserve">. </w:t>
            </w:r>
            <w:r w:rsidR="00F13EF7">
              <w:rPr>
                <w:rFonts w:ascii="Avenir Next LT Pro" w:eastAsia="Times New Roman" w:hAnsi="Avenir Next LT Pro" w:cs="Arial"/>
                <w:sz w:val="24"/>
                <w:szCs w:val="24"/>
              </w:rPr>
              <w:t>The KLTR should not facilitate silent transfers to local authorities but equally I recognise you do not want to handle completing claims</w:t>
            </w:r>
            <w:r w:rsidR="00C32775">
              <w:rPr>
                <w:rFonts w:ascii="Avenir Next LT Pro" w:eastAsia="Times New Roman" w:hAnsi="Avenir Next LT Pro" w:cs="Arial"/>
                <w:sz w:val="24"/>
                <w:szCs w:val="24"/>
              </w:rPr>
              <w:t xml:space="preserve"> and become the arbiter of local interests</w:t>
            </w:r>
            <w:r w:rsidR="00F13EF7">
              <w:rPr>
                <w:rFonts w:ascii="Avenir Next LT Pro" w:eastAsia="Times New Roman" w:hAnsi="Avenir Next LT Pro" w:cs="Arial"/>
                <w:sz w:val="24"/>
                <w:szCs w:val="24"/>
              </w:rPr>
              <w:t>. A reasonable approach would be to issue</w:t>
            </w:r>
            <w:r>
              <w:rPr>
                <w:rFonts w:ascii="Avenir Next LT Pro" w:eastAsia="Times New Roman" w:hAnsi="Avenir Next LT Pro" w:cs="Arial"/>
                <w:sz w:val="24"/>
                <w:szCs w:val="24"/>
              </w:rPr>
              <w:t xml:space="preserve"> </w:t>
            </w:r>
            <w:r w:rsidR="00F13EF7">
              <w:rPr>
                <w:rFonts w:ascii="Avenir Next LT Pro" w:eastAsia="Times New Roman" w:hAnsi="Avenir Next LT Pro" w:cs="Arial"/>
                <w:sz w:val="24"/>
                <w:szCs w:val="24"/>
              </w:rPr>
              <w:t>a</w:t>
            </w:r>
            <w:r w:rsidR="007660AE" w:rsidRPr="0029377A">
              <w:rPr>
                <w:rFonts w:ascii="Avenir Next LT Pro" w:eastAsia="Times New Roman" w:hAnsi="Avenir Next LT Pro" w:cs="Arial"/>
                <w:sz w:val="24"/>
                <w:szCs w:val="24"/>
              </w:rPr>
              <w:t xml:space="preserve"> </w:t>
            </w:r>
            <w:r>
              <w:rPr>
                <w:rFonts w:ascii="Avenir Next LT Pro" w:eastAsia="Times New Roman" w:hAnsi="Avenir Next LT Pro" w:cs="Arial"/>
                <w:sz w:val="24"/>
                <w:szCs w:val="24"/>
              </w:rPr>
              <w:t xml:space="preserve">simple </w:t>
            </w:r>
            <w:r w:rsidR="007660AE" w:rsidRPr="00611F33">
              <w:rPr>
                <w:rFonts w:ascii="Avenir Next LT Pro" w:eastAsia="Times New Roman" w:hAnsi="Avenir Next LT Pro" w:cs="Arial"/>
                <w:i/>
                <w:iCs/>
                <w:sz w:val="24"/>
                <w:szCs w:val="24"/>
              </w:rPr>
              <w:t>pro-forma</w:t>
            </w:r>
            <w:r w:rsidR="007660AE" w:rsidRPr="0029377A">
              <w:rPr>
                <w:rFonts w:ascii="Avenir Next LT Pro" w:eastAsia="Times New Roman" w:hAnsi="Avenir Next LT Pro" w:cs="Arial"/>
                <w:sz w:val="24"/>
                <w:szCs w:val="24"/>
              </w:rPr>
              <w:t xml:space="preserve"> notice </w:t>
            </w:r>
            <w:r>
              <w:rPr>
                <w:rFonts w:ascii="Avenir Next LT Pro" w:eastAsia="Times New Roman" w:hAnsi="Avenir Next LT Pro" w:cs="Arial"/>
                <w:sz w:val="24"/>
                <w:szCs w:val="24"/>
              </w:rPr>
              <w:t>by the KLTR</w:t>
            </w:r>
            <w:r w:rsidR="007660AE" w:rsidRPr="0029377A">
              <w:rPr>
                <w:rFonts w:ascii="Avenir Next LT Pro" w:eastAsia="Times New Roman" w:hAnsi="Avenir Next LT Pro" w:cs="Arial"/>
                <w:sz w:val="24"/>
                <w:szCs w:val="24"/>
              </w:rPr>
              <w:t xml:space="preserve"> to the community council </w:t>
            </w:r>
            <w:r w:rsidR="0030753F">
              <w:rPr>
                <w:rFonts w:ascii="Avenir Next LT Pro" w:eastAsia="Times New Roman" w:hAnsi="Avenir Next LT Pro" w:cs="Arial"/>
                <w:sz w:val="24"/>
                <w:szCs w:val="24"/>
              </w:rPr>
              <w:t xml:space="preserve">or advocate body </w:t>
            </w:r>
            <w:r w:rsidR="00F13EF7">
              <w:rPr>
                <w:rFonts w:ascii="Avenir Next LT Pro" w:eastAsia="Times New Roman" w:hAnsi="Avenir Next LT Pro" w:cs="Arial"/>
                <w:sz w:val="24"/>
                <w:szCs w:val="24"/>
              </w:rPr>
              <w:t>(or local authority if a Stage 1A transfer</w:t>
            </w:r>
            <w:r w:rsidR="00AB76CD">
              <w:rPr>
                <w:rFonts w:ascii="Avenir Next LT Pro" w:eastAsia="Times New Roman" w:hAnsi="Avenir Next LT Pro" w:cs="Arial"/>
                <w:sz w:val="24"/>
                <w:szCs w:val="24"/>
              </w:rPr>
              <w:t xml:space="preserve"> to a government body</w:t>
            </w:r>
            <w:r w:rsidR="00F13EF7">
              <w:rPr>
                <w:rFonts w:ascii="Avenir Next LT Pro" w:eastAsia="Times New Roman" w:hAnsi="Avenir Next LT Pro" w:cs="Arial"/>
                <w:sz w:val="24"/>
                <w:szCs w:val="24"/>
              </w:rPr>
              <w:t xml:space="preserve">) </w:t>
            </w:r>
            <w:r w:rsidR="007660AE" w:rsidRPr="0029377A">
              <w:rPr>
                <w:rFonts w:ascii="Avenir Next LT Pro" w:eastAsia="Times New Roman" w:hAnsi="Avenir Next LT Pro" w:cs="Arial"/>
                <w:sz w:val="24"/>
                <w:szCs w:val="24"/>
              </w:rPr>
              <w:t xml:space="preserve">to make them aware of the existence of the property </w:t>
            </w:r>
            <w:r w:rsidR="007660AE" w:rsidRPr="0029377A">
              <w:rPr>
                <w:rFonts w:ascii="Avenir Next LT Pro" w:eastAsia="Times New Roman" w:hAnsi="Avenir Next LT Pro" w:cs="Arial"/>
                <w:sz w:val="24"/>
                <w:szCs w:val="24"/>
              </w:rPr>
              <w:lastRenderedPageBreak/>
              <w:t>and the proposal to be dealt with under the OPTS</w:t>
            </w:r>
            <w:r w:rsidR="002E5CB3">
              <w:rPr>
                <w:rFonts w:ascii="Avenir Next LT Pro" w:eastAsia="Times New Roman" w:hAnsi="Avenir Next LT Pro" w:cs="Arial"/>
                <w:sz w:val="24"/>
                <w:szCs w:val="24"/>
              </w:rPr>
              <w:t>.</w:t>
            </w:r>
            <w:r w:rsidR="0029377A" w:rsidRPr="0029377A">
              <w:rPr>
                <w:rFonts w:ascii="Avenir Next LT Pro" w:eastAsia="Times New Roman" w:hAnsi="Avenir Next LT Pro" w:cs="Arial"/>
                <w:sz w:val="24"/>
                <w:szCs w:val="24"/>
              </w:rPr>
              <w:t xml:space="preserve"> </w:t>
            </w:r>
            <w:r w:rsidR="002E5CB3">
              <w:rPr>
                <w:rFonts w:ascii="Avenir Next LT Pro" w:eastAsia="Times New Roman" w:hAnsi="Avenir Next LT Pro" w:cs="Arial"/>
                <w:sz w:val="24"/>
                <w:szCs w:val="24"/>
              </w:rPr>
              <w:t>N</w:t>
            </w:r>
            <w:r w:rsidR="0029377A" w:rsidRPr="0029377A">
              <w:rPr>
                <w:rFonts w:ascii="Avenir Next LT Pro" w:eastAsia="Times New Roman" w:hAnsi="Avenir Next LT Pro" w:cs="Arial"/>
                <w:sz w:val="24"/>
                <w:szCs w:val="24"/>
              </w:rPr>
              <w:t xml:space="preserve">o further action </w:t>
            </w:r>
            <w:proofErr w:type="gramStart"/>
            <w:r w:rsidR="0029377A" w:rsidRPr="0029377A">
              <w:rPr>
                <w:rFonts w:ascii="Avenir Next LT Pro" w:eastAsia="Times New Roman" w:hAnsi="Avenir Next LT Pro" w:cs="Arial"/>
                <w:sz w:val="24"/>
                <w:szCs w:val="24"/>
              </w:rPr>
              <w:t>need</w:t>
            </w:r>
            <w:proofErr w:type="gramEnd"/>
            <w:r w:rsidR="0029377A" w:rsidRPr="0029377A">
              <w:rPr>
                <w:rFonts w:ascii="Avenir Next LT Pro" w:eastAsia="Times New Roman" w:hAnsi="Avenir Next LT Pro" w:cs="Arial"/>
                <w:sz w:val="24"/>
                <w:szCs w:val="24"/>
              </w:rPr>
              <w:t xml:space="preserve"> to be provided by the KLTR and the notice can direct the</w:t>
            </w:r>
            <w:r w:rsidR="002E5CB3">
              <w:rPr>
                <w:rFonts w:ascii="Avenir Next LT Pro" w:eastAsia="Times New Roman" w:hAnsi="Avenir Next LT Pro" w:cs="Arial"/>
                <w:sz w:val="24"/>
                <w:szCs w:val="24"/>
              </w:rPr>
              <w:t xml:space="preserve"> local community </w:t>
            </w:r>
            <w:r w:rsidR="0029377A" w:rsidRPr="0029377A">
              <w:rPr>
                <w:rFonts w:ascii="Avenir Next LT Pro" w:eastAsia="Times New Roman" w:hAnsi="Avenir Next LT Pro" w:cs="Arial"/>
                <w:sz w:val="24"/>
                <w:szCs w:val="24"/>
              </w:rPr>
              <w:t>to contact HIE/advocate body and the local authority</w:t>
            </w:r>
            <w:r>
              <w:rPr>
                <w:rFonts w:ascii="Avenir Next LT Pro" w:eastAsia="Times New Roman" w:hAnsi="Avenir Next LT Pro" w:cs="Arial"/>
                <w:sz w:val="24"/>
                <w:szCs w:val="24"/>
              </w:rPr>
              <w:t xml:space="preserve"> for further </w:t>
            </w:r>
            <w:r w:rsidR="007E6C23">
              <w:rPr>
                <w:rFonts w:ascii="Avenir Next LT Pro" w:eastAsia="Times New Roman" w:hAnsi="Avenir Next LT Pro" w:cs="Arial"/>
                <w:sz w:val="24"/>
                <w:szCs w:val="24"/>
              </w:rPr>
              <w:t>input and support</w:t>
            </w:r>
            <w:r w:rsidR="007660AE" w:rsidRPr="0029377A">
              <w:rPr>
                <w:rFonts w:ascii="Avenir Next LT Pro" w:eastAsia="Times New Roman" w:hAnsi="Avenir Next LT Pro" w:cs="Arial"/>
                <w:sz w:val="24"/>
                <w:szCs w:val="24"/>
              </w:rPr>
              <w:t>. This would align with o</w:t>
            </w:r>
            <w:r w:rsidR="002E5CB3">
              <w:rPr>
                <w:rFonts w:ascii="Avenir Next LT Pro" w:eastAsia="Times New Roman" w:hAnsi="Avenir Next LT Pro" w:cs="Arial"/>
                <w:sz w:val="24"/>
                <w:szCs w:val="24"/>
              </w:rPr>
              <w:t>ther</w:t>
            </w:r>
            <w:r w:rsidR="007660AE" w:rsidRPr="0029377A">
              <w:rPr>
                <w:rFonts w:ascii="Avenir Next LT Pro" w:eastAsia="Times New Roman" w:hAnsi="Avenir Next LT Pro" w:cs="Arial"/>
                <w:sz w:val="24"/>
                <w:szCs w:val="24"/>
              </w:rPr>
              <w:t xml:space="preserve"> notification procedures such as </w:t>
            </w:r>
            <w:r w:rsidR="0030753F">
              <w:rPr>
                <w:rFonts w:ascii="Avenir Next LT Pro" w:eastAsia="Times New Roman" w:hAnsi="Avenir Next LT Pro" w:cs="Arial"/>
                <w:sz w:val="24"/>
                <w:szCs w:val="24"/>
              </w:rPr>
              <w:t xml:space="preserve">local notification in </w:t>
            </w:r>
            <w:r w:rsidR="007660AE" w:rsidRPr="0029377A">
              <w:rPr>
                <w:rFonts w:ascii="Avenir Next LT Pro" w:eastAsia="Times New Roman" w:hAnsi="Avenir Next LT Pro" w:cs="Arial"/>
                <w:sz w:val="24"/>
                <w:szCs w:val="24"/>
              </w:rPr>
              <w:t xml:space="preserve">the planning </w:t>
            </w:r>
            <w:r w:rsidR="00E05E9F">
              <w:rPr>
                <w:rFonts w:ascii="Avenir Next LT Pro" w:eastAsia="Times New Roman" w:hAnsi="Avenir Next LT Pro" w:cs="Arial"/>
                <w:sz w:val="24"/>
                <w:szCs w:val="24"/>
              </w:rPr>
              <w:t>process</w:t>
            </w:r>
            <w:r w:rsidR="007660AE" w:rsidRPr="0029377A">
              <w:rPr>
                <w:rFonts w:ascii="Avenir Next LT Pro" w:eastAsia="Times New Roman" w:hAnsi="Avenir Next LT Pro" w:cs="Arial"/>
                <w:sz w:val="24"/>
                <w:szCs w:val="24"/>
              </w:rPr>
              <w:t xml:space="preserve">. </w:t>
            </w:r>
          </w:p>
          <w:p w14:paraId="2C8E158C" w14:textId="77777777" w:rsidR="00EB433C" w:rsidRPr="00EB433C" w:rsidRDefault="00EB433C" w:rsidP="00EB433C">
            <w:pPr>
              <w:pStyle w:val="ListParagraph"/>
              <w:rPr>
                <w:rFonts w:ascii="Avenir Next LT Pro" w:eastAsia="Times New Roman" w:hAnsi="Avenir Next LT Pro" w:cs="Arial"/>
                <w:sz w:val="24"/>
                <w:szCs w:val="24"/>
              </w:rPr>
            </w:pPr>
          </w:p>
          <w:p w14:paraId="66CFA62F" w14:textId="46229AA2" w:rsidR="00E47BF2" w:rsidRPr="00E47BF2" w:rsidRDefault="00E249C7" w:rsidP="00E47BF2">
            <w:pPr>
              <w:pStyle w:val="ListParagraph"/>
              <w:numPr>
                <w:ilvl w:val="0"/>
                <w:numId w:val="2"/>
              </w:numPr>
              <w:spacing w:after="255" w:line="254" w:lineRule="auto"/>
              <w:jc w:val="both"/>
              <w:rPr>
                <w:rFonts w:ascii="Avenir Next LT Pro" w:eastAsia="Times New Roman" w:hAnsi="Avenir Next LT Pro" w:cs="Arial"/>
                <w:sz w:val="24"/>
                <w:szCs w:val="24"/>
              </w:rPr>
            </w:pPr>
            <w:r>
              <w:rPr>
                <w:rFonts w:ascii="Avenir Next LT Pro" w:eastAsia="Times New Roman" w:hAnsi="Avenir Next LT Pro" w:cs="Arial"/>
                <w:sz w:val="24"/>
                <w:szCs w:val="24"/>
              </w:rPr>
              <w:t xml:space="preserve">Stage 2 is premised that there </w:t>
            </w:r>
            <w:r w:rsidRPr="004E5C66">
              <w:rPr>
                <w:rFonts w:ascii="Avenir Next LT Pro" w:eastAsia="Times New Roman" w:hAnsi="Avenir Next LT Pro" w:cs="Arial"/>
                <w:i/>
                <w:iCs/>
                <w:sz w:val="24"/>
                <w:szCs w:val="24"/>
              </w:rPr>
              <w:t xml:space="preserve">is </w:t>
            </w:r>
            <w:r>
              <w:rPr>
                <w:rFonts w:ascii="Avenir Next LT Pro" w:eastAsia="Times New Roman" w:hAnsi="Avenir Next LT Pro" w:cs="Arial"/>
                <w:sz w:val="24"/>
                <w:szCs w:val="24"/>
              </w:rPr>
              <w:t>a community body</w:t>
            </w:r>
            <w:r w:rsidR="004E5C66">
              <w:rPr>
                <w:rFonts w:ascii="Avenir Next LT Pro" w:eastAsia="Times New Roman" w:hAnsi="Avenir Next LT Pro" w:cs="Arial"/>
                <w:sz w:val="24"/>
                <w:szCs w:val="24"/>
              </w:rPr>
              <w:t xml:space="preserve"> in view</w:t>
            </w:r>
            <w:r>
              <w:rPr>
                <w:rFonts w:ascii="Avenir Next LT Pro" w:eastAsia="Times New Roman" w:hAnsi="Avenir Next LT Pro" w:cs="Arial"/>
                <w:sz w:val="24"/>
                <w:szCs w:val="24"/>
              </w:rPr>
              <w:t xml:space="preserve">. </w:t>
            </w:r>
            <w:r w:rsidR="003F5146">
              <w:rPr>
                <w:rFonts w:ascii="Avenir Next LT Pro" w:eastAsia="Times New Roman" w:hAnsi="Avenir Next LT Pro" w:cs="Arial"/>
                <w:sz w:val="24"/>
                <w:szCs w:val="24"/>
              </w:rPr>
              <w:t>If there is no live</w:t>
            </w:r>
            <w:r w:rsidR="004E5C66">
              <w:rPr>
                <w:rFonts w:ascii="Avenir Next LT Pro" w:eastAsia="Times New Roman" w:hAnsi="Avenir Next LT Pro" w:cs="Arial"/>
                <w:sz w:val="24"/>
                <w:szCs w:val="24"/>
              </w:rPr>
              <w:t xml:space="preserve"> proposal</w:t>
            </w:r>
            <w:r w:rsidR="003F5146">
              <w:rPr>
                <w:rFonts w:ascii="Avenir Next LT Pro" w:eastAsia="Times New Roman" w:hAnsi="Avenir Next LT Pro" w:cs="Arial"/>
                <w:sz w:val="24"/>
                <w:szCs w:val="24"/>
              </w:rPr>
              <w:t xml:space="preserve"> then, as the KLTR acknowledges, there is a risk that the property sits within the KLTR’s purview beyond the </w:t>
            </w:r>
            <w:r w:rsidR="007E3D47">
              <w:rPr>
                <w:rFonts w:ascii="Avenir Next LT Pro" w:eastAsia="Times New Roman" w:hAnsi="Avenir Next LT Pro" w:cs="Arial"/>
                <w:sz w:val="24"/>
                <w:szCs w:val="24"/>
              </w:rPr>
              <w:t>statutory disclaimer longstop</w:t>
            </w:r>
            <w:r w:rsidR="004E5C66">
              <w:rPr>
                <w:rFonts w:ascii="Avenir Next LT Pro" w:eastAsia="Times New Roman" w:hAnsi="Avenir Next LT Pro" w:cs="Arial"/>
                <w:sz w:val="24"/>
                <w:szCs w:val="24"/>
              </w:rPr>
              <w:t xml:space="preserve">, forcing a disclaimer or quick </w:t>
            </w:r>
            <w:proofErr w:type="spellStart"/>
            <w:r w:rsidR="004E5C66">
              <w:rPr>
                <w:rFonts w:ascii="Avenir Next LT Pro" w:eastAsia="Times New Roman" w:hAnsi="Avenir Next LT Pro" w:cs="Arial"/>
                <w:sz w:val="24"/>
                <w:szCs w:val="24"/>
              </w:rPr>
              <w:t>roup</w:t>
            </w:r>
            <w:proofErr w:type="spellEnd"/>
            <w:r w:rsidR="007E3D47">
              <w:rPr>
                <w:rFonts w:ascii="Avenir Next LT Pro" w:eastAsia="Times New Roman" w:hAnsi="Avenir Next LT Pro" w:cs="Arial"/>
                <w:sz w:val="24"/>
                <w:szCs w:val="24"/>
              </w:rPr>
              <w:t xml:space="preserve">. </w:t>
            </w:r>
            <w:r w:rsidR="00A403FC">
              <w:rPr>
                <w:rFonts w:ascii="Avenir Next LT Pro" w:eastAsia="Times New Roman" w:hAnsi="Avenir Next LT Pro" w:cs="Arial"/>
                <w:sz w:val="24"/>
                <w:szCs w:val="24"/>
              </w:rPr>
              <w:t xml:space="preserve">This is obviously a concern given your consultation question No. 7. </w:t>
            </w:r>
          </w:p>
          <w:p w14:paraId="72F61D51" w14:textId="77777777" w:rsidR="00E47BF2" w:rsidRPr="00E47BF2" w:rsidRDefault="00E47BF2" w:rsidP="00E47BF2">
            <w:pPr>
              <w:pStyle w:val="ListParagraph"/>
              <w:spacing w:after="255" w:line="254" w:lineRule="auto"/>
              <w:jc w:val="both"/>
              <w:rPr>
                <w:rFonts w:ascii="Avenir Next LT Pro" w:eastAsia="Times New Roman" w:hAnsi="Avenir Next LT Pro" w:cs="Arial"/>
                <w:sz w:val="24"/>
                <w:szCs w:val="24"/>
              </w:rPr>
            </w:pPr>
          </w:p>
          <w:p w14:paraId="67DB7C8F" w14:textId="10738208" w:rsidR="00F85D90" w:rsidRPr="00C427D7" w:rsidRDefault="00A33230" w:rsidP="00C427D7">
            <w:pPr>
              <w:pStyle w:val="ListParagraph"/>
              <w:numPr>
                <w:ilvl w:val="0"/>
                <w:numId w:val="2"/>
              </w:numPr>
              <w:spacing w:after="255" w:line="254" w:lineRule="auto"/>
              <w:jc w:val="both"/>
              <w:rPr>
                <w:rFonts w:ascii="Avenir Next LT Pro" w:eastAsia="Times New Roman" w:hAnsi="Avenir Next LT Pro" w:cs="Arial"/>
                <w:b/>
                <w:bCs/>
                <w:sz w:val="24"/>
                <w:szCs w:val="24"/>
              </w:rPr>
            </w:pPr>
            <w:r>
              <w:rPr>
                <w:rFonts w:ascii="Avenir Next LT Pro" w:eastAsia="Times New Roman" w:hAnsi="Avenir Next LT Pro" w:cs="Arial"/>
                <w:b/>
                <w:bCs/>
                <w:sz w:val="24"/>
                <w:szCs w:val="24"/>
              </w:rPr>
              <w:t xml:space="preserve">Stage 3: Public </w:t>
            </w:r>
            <w:proofErr w:type="spellStart"/>
            <w:r>
              <w:rPr>
                <w:rFonts w:ascii="Avenir Next LT Pro" w:eastAsia="Times New Roman" w:hAnsi="Avenir Next LT Pro" w:cs="Arial"/>
                <w:b/>
                <w:bCs/>
                <w:sz w:val="24"/>
                <w:szCs w:val="24"/>
              </w:rPr>
              <w:t>roup</w:t>
            </w:r>
            <w:proofErr w:type="spellEnd"/>
            <w:r w:rsidR="00F85D90">
              <w:rPr>
                <w:rFonts w:ascii="Avenir Next LT Pro" w:eastAsia="Times New Roman" w:hAnsi="Avenir Next LT Pro" w:cs="Arial"/>
                <w:b/>
                <w:bCs/>
                <w:sz w:val="24"/>
                <w:szCs w:val="24"/>
              </w:rPr>
              <w:t xml:space="preserve"> or disclaimer </w:t>
            </w:r>
          </w:p>
          <w:p w14:paraId="65D25CF1" w14:textId="18853336" w:rsidR="0008761B" w:rsidRDefault="00F85D90" w:rsidP="0008761B">
            <w:pPr>
              <w:pStyle w:val="Heading1"/>
              <w:numPr>
                <w:ilvl w:val="0"/>
                <w:numId w:val="2"/>
              </w:numPr>
              <w:shd w:val="clear" w:color="auto" w:fill="FFFFFF"/>
              <w:spacing w:before="0" w:beforeAutospacing="0" w:after="0" w:afterAutospacing="0" w:line="288" w:lineRule="atLeast"/>
              <w:jc w:val="both"/>
              <w:textAlignment w:val="baseline"/>
              <w:outlineLvl w:val="0"/>
              <w:rPr>
                <w:rFonts w:ascii="Avenir Next LT Pro" w:hAnsi="Avenir Next LT Pro" w:cs="Arial"/>
                <w:b w:val="0"/>
                <w:bCs w:val="0"/>
                <w:kern w:val="0"/>
                <w:sz w:val="24"/>
                <w:szCs w:val="24"/>
                <w:lang w:eastAsia="en-US"/>
              </w:rPr>
            </w:pPr>
            <w:r w:rsidRPr="005D4402">
              <w:rPr>
                <w:rFonts w:ascii="Avenir Next LT Pro" w:hAnsi="Avenir Next LT Pro" w:cs="Arial"/>
                <w:b w:val="0"/>
                <w:bCs w:val="0"/>
                <w:kern w:val="0"/>
                <w:sz w:val="24"/>
                <w:szCs w:val="24"/>
                <w:lang w:eastAsia="en-US"/>
              </w:rPr>
              <w:t xml:space="preserve">It would be unfortunate if a disclaimer is issued by the Crown and then a community body comes along </w:t>
            </w:r>
            <w:proofErr w:type="gramStart"/>
            <w:r w:rsidRPr="005D4402">
              <w:rPr>
                <w:rFonts w:ascii="Avenir Next LT Pro" w:hAnsi="Avenir Next LT Pro" w:cs="Arial"/>
                <w:b w:val="0"/>
                <w:bCs w:val="0"/>
                <w:kern w:val="0"/>
                <w:sz w:val="24"/>
                <w:szCs w:val="24"/>
                <w:lang w:eastAsia="en-US"/>
              </w:rPr>
              <w:t>at a later date</w:t>
            </w:r>
            <w:proofErr w:type="gramEnd"/>
            <w:r w:rsidRPr="005D4402">
              <w:rPr>
                <w:rFonts w:ascii="Avenir Next LT Pro" w:hAnsi="Avenir Next LT Pro" w:cs="Arial"/>
                <w:b w:val="0"/>
                <w:bCs w:val="0"/>
                <w:kern w:val="0"/>
                <w:sz w:val="24"/>
                <w:szCs w:val="24"/>
                <w:lang w:eastAsia="en-US"/>
              </w:rPr>
              <w:t>. This has happened before</w:t>
            </w:r>
            <w:r w:rsidR="006A7D1C" w:rsidRPr="005D4402">
              <w:rPr>
                <w:rFonts w:ascii="Avenir Next LT Pro" w:hAnsi="Avenir Next LT Pro" w:cs="Arial"/>
                <w:b w:val="0"/>
                <w:bCs w:val="0"/>
                <w:kern w:val="0"/>
                <w:sz w:val="24"/>
                <w:szCs w:val="24"/>
                <w:lang w:eastAsia="en-US"/>
              </w:rPr>
              <w:t xml:space="preserve">, such as the </w:t>
            </w:r>
            <w:proofErr w:type="spellStart"/>
            <w:r w:rsidR="00B47E9A" w:rsidRPr="005D4402">
              <w:rPr>
                <w:rFonts w:ascii="Avenir Next LT Pro" w:hAnsi="Avenir Next LT Pro" w:cs="Arial"/>
                <w:b w:val="0"/>
                <w:bCs w:val="0"/>
                <w:kern w:val="0"/>
                <w:sz w:val="24"/>
                <w:szCs w:val="24"/>
                <w:lang w:eastAsia="en-US"/>
              </w:rPr>
              <w:t>Culduthel</w:t>
            </w:r>
            <w:proofErr w:type="spellEnd"/>
            <w:r w:rsidR="00B47E9A" w:rsidRPr="005D4402">
              <w:rPr>
                <w:rFonts w:ascii="Avenir Next LT Pro" w:hAnsi="Avenir Next LT Pro" w:cs="Arial"/>
                <w:b w:val="0"/>
                <w:bCs w:val="0"/>
                <w:kern w:val="0"/>
                <w:sz w:val="24"/>
                <w:szCs w:val="24"/>
                <w:lang w:eastAsia="en-US"/>
              </w:rPr>
              <w:t xml:space="preserve"> Woodlands scenario</w:t>
            </w:r>
            <w:r w:rsidRPr="005D4402">
              <w:rPr>
                <w:rFonts w:ascii="Avenir Next LT Pro" w:hAnsi="Avenir Next LT Pro" w:cs="Arial"/>
                <w:b w:val="0"/>
                <w:bCs w:val="0"/>
                <w:kern w:val="0"/>
                <w:sz w:val="24"/>
                <w:szCs w:val="24"/>
                <w:lang w:eastAsia="en-US"/>
              </w:rPr>
              <w:t xml:space="preserve">. The law of positive prescription and vesting orders by the courts may serve as alternatives (if unsatisfactory, given the length of time </w:t>
            </w:r>
            <w:r w:rsidR="009C1728" w:rsidRPr="005D4402">
              <w:rPr>
                <w:rFonts w:ascii="Avenir Next LT Pro" w:hAnsi="Avenir Next LT Pro" w:cs="Arial"/>
                <w:b w:val="0"/>
                <w:bCs w:val="0"/>
                <w:kern w:val="0"/>
                <w:sz w:val="24"/>
                <w:szCs w:val="24"/>
                <w:lang w:eastAsia="en-US"/>
              </w:rPr>
              <w:t>that a prescriptive claimant may have to wa</w:t>
            </w:r>
            <w:r w:rsidR="00B47E9A" w:rsidRPr="005D4402">
              <w:rPr>
                <w:rFonts w:ascii="Avenir Next LT Pro" w:hAnsi="Avenir Next LT Pro" w:cs="Arial"/>
                <w:b w:val="0"/>
                <w:bCs w:val="0"/>
                <w:kern w:val="0"/>
                <w:sz w:val="24"/>
                <w:szCs w:val="24"/>
                <w:lang w:eastAsia="en-US"/>
              </w:rPr>
              <w:t>it to receive a full title sheet, and the cost of a vesting order court application).</w:t>
            </w:r>
            <w:r w:rsidR="006F22DE">
              <w:rPr>
                <w:rFonts w:ascii="Avenir Next LT Pro" w:hAnsi="Avenir Next LT Pro" w:cs="Arial"/>
                <w:b w:val="0"/>
                <w:bCs w:val="0"/>
                <w:kern w:val="0"/>
                <w:sz w:val="24"/>
                <w:szCs w:val="24"/>
                <w:lang w:eastAsia="en-US"/>
              </w:rPr>
              <w:t xml:space="preserve"> However, that is the law</w:t>
            </w:r>
            <w:r w:rsidR="00140F31">
              <w:rPr>
                <w:rFonts w:ascii="Avenir Next LT Pro" w:hAnsi="Avenir Next LT Pro" w:cs="Arial"/>
                <w:b w:val="0"/>
                <w:bCs w:val="0"/>
                <w:kern w:val="0"/>
                <w:sz w:val="24"/>
                <w:szCs w:val="24"/>
                <w:lang w:eastAsia="en-US"/>
              </w:rPr>
              <w:t>,</w:t>
            </w:r>
            <w:r w:rsidR="006F22DE">
              <w:rPr>
                <w:rFonts w:ascii="Avenir Next LT Pro" w:hAnsi="Avenir Next LT Pro" w:cs="Arial"/>
                <w:b w:val="0"/>
                <w:bCs w:val="0"/>
                <w:kern w:val="0"/>
                <w:sz w:val="24"/>
                <w:szCs w:val="24"/>
                <w:lang w:eastAsia="en-US"/>
              </w:rPr>
              <w:t xml:space="preserve"> and what the KLTR has open to the</w:t>
            </w:r>
            <w:r w:rsidR="006F02AD">
              <w:rPr>
                <w:rFonts w:ascii="Avenir Next LT Pro" w:hAnsi="Avenir Next LT Pro" w:cs="Arial"/>
                <w:b w:val="0"/>
                <w:bCs w:val="0"/>
                <w:kern w:val="0"/>
                <w:sz w:val="24"/>
                <w:szCs w:val="24"/>
                <w:lang w:eastAsia="en-US"/>
              </w:rPr>
              <w:t xml:space="preserve"> office</w:t>
            </w:r>
            <w:r w:rsidR="006F22DE">
              <w:rPr>
                <w:rFonts w:ascii="Avenir Next LT Pro" w:hAnsi="Avenir Next LT Pro" w:cs="Arial"/>
                <w:b w:val="0"/>
                <w:bCs w:val="0"/>
                <w:kern w:val="0"/>
                <w:sz w:val="24"/>
                <w:szCs w:val="24"/>
                <w:lang w:eastAsia="en-US"/>
              </w:rPr>
              <w:t xml:space="preserve"> in the public interest. </w:t>
            </w:r>
            <w:r w:rsidR="00013865">
              <w:rPr>
                <w:rFonts w:ascii="Avenir Next LT Pro" w:hAnsi="Avenir Next LT Pro" w:cs="Arial"/>
                <w:b w:val="0"/>
                <w:bCs w:val="0"/>
                <w:kern w:val="0"/>
                <w:sz w:val="24"/>
                <w:szCs w:val="24"/>
                <w:lang w:eastAsia="en-US"/>
              </w:rPr>
              <w:t xml:space="preserve">As much notice as is possible should be given by the KLTR to communities that there is a </w:t>
            </w:r>
            <w:r w:rsidR="00013865">
              <w:rPr>
                <w:rFonts w:ascii="Avenir Next LT Pro" w:hAnsi="Avenir Next LT Pro" w:cs="Arial"/>
                <w:b w:val="0"/>
                <w:bCs w:val="0"/>
                <w:i/>
                <w:iCs/>
                <w:kern w:val="0"/>
                <w:sz w:val="24"/>
                <w:szCs w:val="24"/>
                <w:lang w:eastAsia="en-US"/>
              </w:rPr>
              <w:t xml:space="preserve">bona vacantia </w:t>
            </w:r>
            <w:r w:rsidR="00013865">
              <w:rPr>
                <w:rFonts w:ascii="Avenir Next LT Pro" w:hAnsi="Avenir Next LT Pro" w:cs="Arial"/>
                <w:b w:val="0"/>
                <w:bCs w:val="0"/>
                <w:kern w:val="0"/>
                <w:sz w:val="24"/>
                <w:szCs w:val="24"/>
                <w:lang w:eastAsia="en-US"/>
              </w:rPr>
              <w:t>asset in their community</w:t>
            </w:r>
            <w:r w:rsidR="005729FE">
              <w:rPr>
                <w:rFonts w:ascii="Avenir Next LT Pro" w:hAnsi="Avenir Next LT Pro" w:cs="Arial"/>
                <w:b w:val="0"/>
                <w:bCs w:val="0"/>
                <w:kern w:val="0"/>
                <w:sz w:val="24"/>
                <w:szCs w:val="24"/>
                <w:lang w:eastAsia="en-US"/>
              </w:rPr>
              <w:t xml:space="preserve">, as noted above. </w:t>
            </w:r>
          </w:p>
          <w:p w14:paraId="186BFAD2" w14:textId="77777777" w:rsidR="00013865" w:rsidRPr="0008761B" w:rsidRDefault="00013865" w:rsidP="00013865">
            <w:pPr>
              <w:pStyle w:val="Heading1"/>
              <w:shd w:val="clear" w:color="auto" w:fill="FFFFFF"/>
              <w:spacing w:before="0" w:beforeAutospacing="0" w:after="0" w:afterAutospacing="0" w:line="288" w:lineRule="atLeast"/>
              <w:ind w:left="720"/>
              <w:jc w:val="both"/>
              <w:textAlignment w:val="baseline"/>
              <w:outlineLvl w:val="0"/>
              <w:rPr>
                <w:rFonts w:ascii="Avenir Next LT Pro" w:hAnsi="Avenir Next LT Pro" w:cs="Arial"/>
                <w:b w:val="0"/>
                <w:bCs w:val="0"/>
                <w:kern w:val="0"/>
                <w:sz w:val="24"/>
                <w:szCs w:val="24"/>
                <w:lang w:eastAsia="en-US"/>
              </w:rPr>
            </w:pPr>
          </w:p>
          <w:p w14:paraId="21C47E2F" w14:textId="490A5D1B" w:rsidR="00A33230" w:rsidRDefault="006F22DE" w:rsidP="006F22DE">
            <w:pPr>
              <w:pStyle w:val="Heading1"/>
              <w:numPr>
                <w:ilvl w:val="0"/>
                <w:numId w:val="2"/>
              </w:numPr>
              <w:shd w:val="clear" w:color="auto" w:fill="FFFFFF"/>
              <w:spacing w:before="0" w:beforeAutospacing="0" w:after="0" w:afterAutospacing="0" w:line="288" w:lineRule="atLeast"/>
              <w:jc w:val="both"/>
              <w:textAlignment w:val="baseline"/>
              <w:outlineLvl w:val="0"/>
              <w:rPr>
                <w:rFonts w:ascii="Avenir Next LT Pro" w:hAnsi="Avenir Next LT Pro" w:cs="Arial"/>
                <w:b w:val="0"/>
                <w:bCs w:val="0"/>
                <w:kern w:val="0"/>
                <w:sz w:val="24"/>
                <w:szCs w:val="24"/>
                <w:lang w:eastAsia="en-US"/>
              </w:rPr>
            </w:pPr>
            <w:r>
              <w:rPr>
                <w:rFonts w:ascii="Avenir Next LT Pro" w:hAnsi="Avenir Next LT Pro" w:cs="Arial"/>
                <w:b w:val="0"/>
                <w:bCs w:val="0"/>
                <w:kern w:val="0"/>
                <w:sz w:val="24"/>
                <w:szCs w:val="24"/>
                <w:lang w:eastAsia="en-US"/>
              </w:rPr>
              <w:t xml:space="preserve">If the land is sold at public </w:t>
            </w:r>
            <w:proofErr w:type="spellStart"/>
            <w:r>
              <w:rPr>
                <w:rFonts w:ascii="Avenir Next LT Pro" w:hAnsi="Avenir Next LT Pro" w:cs="Arial"/>
                <w:b w:val="0"/>
                <w:bCs w:val="0"/>
                <w:kern w:val="0"/>
                <w:sz w:val="24"/>
                <w:szCs w:val="24"/>
                <w:lang w:eastAsia="en-US"/>
              </w:rPr>
              <w:t>roup</w:t>
            </w:r>
            <w:proofErr w:type="spellEnd"/>
            <w:r>
              <w:rPr>
                <w:rFonts w:ascii="Avenir Next LT Pro" w:hAnsi="Avenir Next LT Pro" w:cs="Arial"/>
                <w:b w:val="0"/>
                <w:bCs w:val="0"/>
                <w:kern w:val="0"/>
                <w:sz w:val="24"/>
                <w:szCs w:val="24"/>
                <w:lang w:eastAsia="en-US"/>
              </w:rPr>
              <w:t xml:space="preserve">, and a community body materialises </w:t>
            </w:r>
            <w:proofErr w:type="gramStart"/>
            <w:r>
              <w:rPr>
                <w:rFonts w:ascii="Avenir Next LT Pro" w:hAnsi="Avenir Next LT Pro" w:cs="Arial"/>
                <w:b w:val="0"/>
                <w:bCs w:val="0"/>
                <w:kern w:val="0"/>
                <w:sz w:val="24"/>
                <w:szCs w:val="24"/>
                <w:lang w:eastAsia="en-US"/>
              </w:rPr>
              <w:t>at a later date</w:t>
            </w:r>
            <w:proofErr w:type="gramEnd"/>
            <w:r w:rsidR="005222E9">
              <w:rPr>
                <w:rFonts w:ascii="Avenir Next LT Pro" w:hAnsi="Avenir Next LT Pro" w:cs="Arial"/>
                <w:b w:val="0"/>
                <w:bCs w:val="0"/>
                <w:kern w:val="0"/>
                <w:sz w:val="24"/>
                <w:szCs w:val="24"/>
                <w:lang w:eastAsia="en-US"/>
              </w:rPr>
              <w:t xml:space="preserve"> t</w:t>
            </w:r>
            <w:r>
              <w:rPr>
                <w:rFonts w:ascii="Avenir Next LT Pro" w:hAnsi="Avenir Next LT Pro" w:cs="Arial"/>
                <w:b w:val="0"/>
                <w:bCs w:val="0"/>
                <w:kern w:val="0"/>
                <w:sz w:val="24"/>
                <w:szCs w:val="24"/>
                <w:lang w:eastAsia="en-US"/>
              </w:rPr>
              <w:t>hen it is open to the community body to carry out a Community Right to Buy</w:t>
            </w:r>
            <w:r w:rsidR="00E650C6">
              <w:rPr>
                <w:rFonts w:ascii="Avenir Next LT Pro" w:hAnsi="Avenir Next LT Pro" w:cs="Arial"/>
                <w:b w:val="0"/>
                <w:bCs w:val="0"/>
                <w:kern w:val="0"/>
                <w:sz w:val="24"/>
                <w:szCs w:val="24"/>
                <w:lang w:eastAsia="en-US"/>
              </w:rPr>
              <w:t xml:space="preserve"> against the new owner</w:t>
            </w:r>
            <w:r>
              <w:rPr>
                <w:rFonts w:ascii="Avenir Next LT Pro" w:hAnsi="Avenir Next LT Pro" w:cs="Arial"/>
                <w:b w:val="0"/>
                <w:bCs w:val="0"/>
                <w:kern w:val="0"/>
                <w:sz w:val="24"/>
                <w:szCs w:val="24"/>
                <w:lang w:eastAsia="en-US"/>
              </w:rPr>
              <w:t xml:space="preserve"> depending on the property</w:t>
            </w:r>
            <w:r w:rsidR="00E650C6">
              <w:rPr>
                <w:rFonts w:ascii="Avenir Next LT Pro" w:hAnsi="Avenir Next LT Pro" w:cs="Arial"/>
                <w:b w:val="0"/>
                <w:bCs w:val="0"/>
                <w:kern w:val="0"/>
                <w:sz w:val="24"/>
                <w:szCs w:val="24"/>
                <w:lang w:eastAsia="en-US"/>
              </w:rPr>
              <w:t xml:space="preserve"> and the community’s proposals</w:t>
            </w:r>
            <w:r>
              <w:rPr>
                <w:rFonts w:ascii="Avenir Next LT Pro" w:hAnsi="Avenir Next LT Pro" w:cs="Arial"/>
                <w:b w:val="0"/>
                <w:bCs w:val="0"/>
                <w:kern w:val="0"/>
                <w:sz w:val="24"/>
                <w:szCs w:val="24"/>
                <w:lang w:eastAsia="en-US"/>
              </w:rPr>
              <w:t xml:space="preserve">. This, in my opinion, is a reasonable outcome. </w:t>
            </w:r>
          </w:p>
          <w:p w14:paraId="7615F5A9" w14:textId="77777777" w:rsidR="00013865" w:rsidRDefault="00013865" w:rsidP="00013865">
            <w:pPr>
              <w:pStyle w:val="Heading1"/>
              <w:shd w:val="clear" w:color="auto" w:fill="FFFFFF"/>
              <w:spacing w:before="0" w:beforeAutospacing="0" w:after="0" w:afterAutospacing="0" w:line="288" w:lineRule="atLeast"/>
              <w:jc w:val="both"/>
              <w:textAlignment w:val="baseline"/>
              <w:outlineLvl w:val="0"/>
              <w:rPr>
                <w:rFonts w:ascii="Avenir Next LT Pro" w:hAnsi="Avenir Next LT Pro" w:cs="Arial"/>
                <w:b w:val="0"/>
                <w:bCs w:val="0"/>
                <w:kern w:val="0"/>
                <w:sz w:val="24"/>
                <w:szCs w:val="24"/>
                <w:lang w:eastAsia="en-US"/>
              </w:rPr>
            </w:pPr>
          </w:p>
          <w:p w14:paraId="606DDCC7" w14:textId="72FA9083" w:rsidR="005222E9" w:rsidRPr="005729FE" w:rsidRDefault="0008761B" w:rsidP="005729FE">
            <w:pPr>
              <w:pStyle w:val="Heading1"/>
              <w:numPr>
                <w:ilvl w:val="0"/>
                <w:numId w:val="2"/>
              </w:numPr>
              <w:shd w:val="clear" w:color="auto" w:fill="FFFFFF"/>
              <w:spacing w:before="0" w:beforeAutospacing="0" w:after="0" w:afterAutospacing="0" w:line="288" w:lineRule="atLeast"/>
              <w:jc w:val="both"/>
              <w:textAlignment w:val="baseline"/>
              <w:outlineLvl w:val="0"/>
              <w:rPr>
                <w:rFonts w:ascii="Avenir Next LT Pro" w:hAnsi="Avenir Next LT Pro" w:cs="Arial"/>
                <w:b w:val="0"/>
                <w:bCs w:val="0"/>
                <w:kern w:val="0"/>
                <w:sz w:val="24"/>
                <w:szCs w:val="24"/>
                <w:lang w:eastAsia="en-US"/>
              </w:rPr>
            </w:pPr>
            <w:r>
              <w:rPr>
                <w:rFonts w:ascii="Avenir Next LT Pro" w:hAnsi="Avenir Next LT Pro" w:cs="Arial"/>
                <w:b w:val="0"/>
                <w:bCs w:val="0"/>
                <w:kern w:val="0"/>
                <w:sz w:val="24"/>
                <w:szCs w:val="24"/>
                <w:lang w:eastAsia="en-US"/>
              </w:rPr>
              <w:t>However, both outcomes reinforce the need to capture</w:t>
            </w:r>
            <w:r w:rsidR="00E650C6">
              <w:rPr>
                <w:rFonts w:ascii="Avenir Next LT Pro" w:hAnsi="Avenir Next LT Pro" w:cs="Arial"/>
                <w:b w:val="0"/>
                <w:bCs w:val="0"/>
                <w:kern w:val="0"/>
                <w:sz w:val="24"/>
                <w:szCs w:val="24"/>
                <w:lang w:eastAsia="en-US"/>
              </w:rPr>
              <w:t xml:space="preserve"> the property and engage the community as early as possible</w:t>
            </w:r>
            <w:r>
              <w:rPr>
                <w:rFonts w:ascii="Avenir Next LT Pro" w:hAnsi="Avenir Next LT Pro" w:cs="Arial"/>
                <w:b w:val="0"/>
                <w:bCs w:val="0"/>
                <w:kern w:val="0"/>
                <w:sz w:val="24"/>
                <w:szCs w:val="24"/>
                <w:lang w:eastAsia="en-US"/>
              </w:rPr>
              <w:t xml:space="preserve">. If there is no appetite at the time </w:t>
            </w:r>
            <w:r w:rsidR="005222E9">
              <w:rPr>
                <w:rFonts w:ascii="Avenir Next LT Pro" w:hAnsi="Avenir Next LT Pro" w:cs="Arial"/>
                <w:b w:val="0"/>
                <w:bCs w:val="0"/>
                <w:kern w:val="0"/>
                <w:sz w:val="24"/>
                <w:szCs w:val="24"/>
                <w:lang w:eastAsia="en-US"/>
              </w:rPr>
              <w:t xml:space="preserve">that </w:t>
            </w:r>
            <w:r>
              <w:rPr>
                <w:rFonts w:ascii="Avenir Next LT Pro" w:hAnsi="Avenir Next LT Pro" w:cs="Arial"/>
                <w:b w:val="0"/>
                <w:bCs w:val="0"/>
                <w:kern w:val="0"/>
                <w:sz w:val="24"/>
                <w:szCs w:val="24"/>
                <w:lang w:eastAsia="en-US"/>
              </w:rPr>
              <w:t>the KLTR becomes aware of the property</w:t>
            </w:r>
            <w:r w:rsidR="005222E9">
              <w:rPr>
                <w:rFonts w:ascii="Avenir Next LT Pro" w:hAnsi="Avenir Next LT Pro" w:cs="Arial"/>
                <w:b w:val="0"/>
                <w:bCs w:val="0"/>
                <w:kern w:val="0"/>
                <w:sz w:val="24"/>
                <w:szCs w:val="24"/>
                <w:lang w:eastAsia="en-US"/>
              </w:rPr>
              <w:t>,</w:t>
            </w:r>
            <w:r>
              <w:rPr>
                <w:rFonts w:ascii="Avenir Next LT Pro" w:hAnsi="Avenir Next LT Pro" w:cs="Arial"/>
                <w:b w:val="0"/>
                <w:bCs w:val="0"/>
                <w:kern w:val="0"/>
                <w:sz w:val="24"/>
                <w:szCs w:val="24"/>
                <w:lang w:eastAsia="en-US"/>
              </w:rPr>
              <w:t xml:space="preserve"> then </w:t>
            </w:r>
            <w:r w:rsidR="008B123A">
              <w:rPr>
                <w:rFonts w:ascii="Avenir Next LT Pro" w:hAnsi="Avenir Next LT Pro" w:cs="Arial"/>
                <w:b w:val="0"/>
                <w:bCs w:val="0"/>
                <w:kern w:val="0"/>
                <w:sz w:val="24"/>
                <w:szCs w:val="24"/>
                <w:lang w:eastAsia="en-US"/>
              </w:rPr>
              <w:t xml:space="preserve">property should not be forced onto a community if they do not want it. </w:t>
            </w:r>
          </w:p>
          <w:p w14:paraId="5F9BC401" w14:textId="57A342F3" w:rsidR="005222E9" w:rsidRPr="006F22DE" w:rsidRDefault="005222E9" w:rsidP="005222E9">
            <w:pPr>
              <w:pStyle w:val="Heading1"/>
              <w:shd w:val="clear" w:color="auto" w:fill="FFFFFF"/>
              <w:spacing w:before="0" w:beforeAutospacing="0" w:after="0" w:afterAutospacing="0" w:line="288" w:lineRule="atLeast"/>
              <w:ind w:left="720"/>
              <w:jc w:val="both"/>
              <w:textAlignment w:val="baseline"/>
              <w:outlineLvl w:val="0"/>
              <w:rPr>
                <w:rFonts w:ascii="Avenir Next LT Pro" w:hAnsi="Avenir Next LT Pro" w:cs="Arial"/>
                <w:b w:val="0"/>
                <w:bCs w:val="0"/>
                <w:kern w:val="0"/>
                <w:sz w:val="24"/>
                <w:szCs w:val="24"/>
                <w:lang w:eastAsia="en-US"/>
              </w:rPr>
            </w:pPr>
          </w:p>
        </w:tc>
      </w:tr>
    </w:tbl>
    <w:p w14:paraId="2A1C1D13" w14:textId="77777777" w:rsidR="00083678" w:rsidRPr="00247936" w:rsidRDefault="00083678" w:rsidP="00083678">
      <w:pPr>
        <w:spacing w:line="254" w:lineRule="auto"/>
        <w:contextualSpacing/>
        <w:jc w:val="both"/>
        <w:rPr>
          <w:rFonts w:ascii="Avenir Next LT Pro" w:eastAsia="Times New Roman" w:hAnsi="Avenir Next LT Pro" w:cs="Arial"/>
          <w:b/>
          <w:bCs/>
          <w:sz w:val="24"/>
          <w:szCs w:val="24"/>
        </w:rPr>
      </w:pPr>
    </w:p>
    <w:p w14:paraId="139418D4" w14:textId="77777777" w:rsidR="00083678" w:rsidRPr="00247936" w:rsidRDefault="00083678" w:rsidP="00BD0C64">
      <w:pPr>
        <w:contextualSpacing/>
        <w:rPr>
          <w:rFonts w:ascii="Avenir Next LT Pro" w:hAnsi="Avenir Next LT Pro" w:cs="Arial"/>
          <w:b/>
          <w:bCs/>
          <w:sz w:val="24"/>
          <w:szCs w:val="24"/>
        </w:rPr>
      </w:pPr>
      <w:r w:rsidRPr="00247936">
        <w:rPr>
          <w:rFonts w:ascii="Avenir Next LT Pro" w:hAnsi="Avenir Next LT Pro" w:cs="Arial"/>
          <w:b/>
          <w:bCs/>
          <w:sz w:val="24"/>
          <w:szCs w:val="24"/>
        </w:rPr>
        <w:t>Q5.</w:t>
      </w:r>
      <w:r w:rsidRPr="00247936">
        <w:rPr>
          <w:rFonts w:ascii="Avenir Next LT Pro" w:hAnsi="Avenir Next LT Pro" w:cs="Arial"/>
          <w:b/>
          <w:bCs/>
          <w:sz w:val="24"/>
          <w:szCs w:val="24"/>
        </w:rPr>
        <w:tab/>
        <w:t>Do you agree that the property transfer value for OPTS should be at “nominal value” as described above?  If not, what value do you think should apply and why?</w:t>
      </w:r>
    </w:p>
    <w:tbl>
      <w:tblPr>
        <w:tblStyle w:val="TableGrid"/>
        <w:tblW w:w="0" w:type="auto"/>
        <w:tblInd w:w="0" w:type="dxa"/>
        <w:tblLook w:val="04A0" w:firstRow="1" w:lastRow="0" w:firstColumn="1" w:lastColumn="0" w:noHBand="0" w:noVBand="1"/>
      </w:tblPr>
      <w:tblGrid>
        <w:gridCol w:w="9016"/>
      </w:tblGrid>
      <w:tr w:rsidR="00083678" w:rsidRPr="00247936" w14:paraId="565A7CDD" w14:textId="77777777" w:rsidTr="00083678">
        <w:tc>
          <w:tcPr>
            <w:tcW w:w="9016" w:type="dxa"/>
            <w:tcBorders>
              <w:top w:val="single" w:sz="4" w:space="0" w:color="auto"/>
              <w:left w:val="single" w:sz="4" w:space="0" w:color="auto"/>
              <w:bottom w:val="single" w:sz="4" w:space="0" w:color="auto"/>
              <w:right w:val="single" w:sz="4" w:space="0" w:color="auto"/>
            </w:tcBorders>
          </w:tcPr>
          <w:p w14:paraId="338935F6" w14:textId="19DC4AB3" w:rsidR="00083678" w:rsidRPr="00F13EF7" w:rsidRDefault="00F13EF7">
            <w:pPr>
              <w:spacing w:after="255"/>
              <w:contextualSpacing/>
              <w:jc w:val="both"/>
              <w:rPr>
                <w:rFonts w:ascii="Avenir Next LT Pro" w:hAnsi="Avenir Next LT Pro" w:cs="Arial"/>
                <w:sz w:val="24"/>
                <w:szCs w:val="24"/>
              </w:rPr>
            </w:pPr>
            <w:proofErr w:type="gramStart"/>
            <w:r w:rsidRPr="00F13EF7">
              <w:rPr>
                <w:rFonts w:ascii="Avenir Next LT Pro" w:hAnsi="Avenir Next LT Pro" w:cs="Arial"/>
                <w:sz w:val="24"/>
                <w:szCs w:val="24"/>
              </w:rPr>
              <w:t>Yes</w:t>
            </w:r>
            <w:proofErr w:type="gramEnd"/>
            <w:r w:rsidR="00B05D52">
              <w:rPr>
                <w:rFonts w:ascii="Avenir Next LT Pro" w:hAnsi="Avenir Next LT Pro" w:cs="Arial"/>
                <w:sz w:val="24"/>
                <w:szCs w:val="24"/>
              </w:rPr>
              <w:t xml:space="preserve"> but subject to personal and real conditions. </w:t>
            </w:r>
          </w:p>
          <w:p w14:paraId="2B6ED7D3" w14:textId="77777777" w:rsidR="00083678" w:rsidRPr="00247936" w:rsidRDefault="00083678">
            <w:pPr>
              <w:spacing w:after="255"/>
              <w:contextualSpacing/>
              <w:jc w:val="both"/>
              <w:rPr>
                <w:rFonts w:ascii="Avenir Next LT Pro" w:hAnsi="Avenir Next LT Pro" w:cs="Arial"/>
                <w:b/>
                <w:bCs/>
                <w:sz w:val="24"/>
                <w:szCs w:val="24"/>
              </w:rPr>
            </w:pPr>
          </w:p>
        </w:tc>
      </w:tr>
    </w:tbl>
    <w:p w14:paraId="68750180" w14:textId="77777777" w:rsidR="00083678" w:rsidRPr="00247936" w:rsidRDefault="00083678" w:rsidP="00083678">
      <w:pPr>
        <w:contextualSpacing/>
        <w:jc w:val="both"/>
        <w:rPr>
          <w:rFonts w:ascii="Avenir Next LT Pro" w:hAnsi="Avenir Next LT Pro" w:cs="Arial"/>
          <w:b/>
          <w:bCs/>
          <w:sz w:val="24"/>
          <w:szCs w:val="24"/>
        </w:rPr>
      </w:pPr>
    </w:p>
    <w:p w14:paraId="6BC775D2" w14:textId="77777777" w:rsidR="00083678" w:rsidRPr="00247936" w:rsidRDefault="00083678" w:rsidP="00BD0C64">
      <w:pPr>
        <w:contextualSpacing/>
        <w:rPr>
          <w:rFonts w:ascii="Avenir Next LT Pro" w:hAnsi="Avenir Next LT Pro" w:cs="Arial"/>
          <w:b/>
          <w:bCs/>
          <w:sz w:val="24"/>
          <w:szCs w:val="24"/>
        </w:rPr>
      </w:pPr>
      <w:r w:rsidRPr="00247936">
        <w:rPr>
          <w:rFonts w:ascii="Avenir Next LT Pro" w:hAnsi="Avenir Next LT Pro" w:cs="Arial"/>
          <w:b/>
          <w:bCs/>
          <w:sz w:val="24"/>
          <w:szCs w:val="24"/>
        </w:rPr>
        <w:t>Q6.</w:t>
      </w:r>
      <w:r w:rsidRPr="00247936">
        <w:rPr>
          <w:rFonts w:ascii="Avenir Next LT Pro" w:hAnsi="Avenir Next LT Pro" w:cs="Arial"/>
          <w:b/>
          <w:bCs/>
          <w:sz w:val="24"/>
          <w:szCs w:val="24"/>
        </w:rPr>
        <w:tab/>
        <w:t>Do you think the KLTR should place conditions on the transfer of OPTS property to ensure the intended benefits to local communities are delivered?</w:t>
      </w:r>
    </w:p>
    <w:tbl>
      <w:tblPr>
        <w:tblStyle w:val="TableGrid"/>
        <w:tblW w:w="0" w:type="auto"/>
        <w:tblInd w:w="0" w:type="dxa"/>
        <w:tblLook w:val="04A0" w:firstRow="1" w:lastRow="0" w:firstColumn="1" w:lastColumn="0" w:noHBand="0" w:noVBand="1"/>
      </w:tblPr>
      <w:tblGrid>
        <w:gridCol w:w="9016"/>
      </w:tblGrid>
      <w:tr w:rsidR="00083678" w:rsidRPr="00247936" w14:paraId="6509F4AF" w14:textId="77777777" w:rsidTr="00083678">
        <w:tc>
          <w:tcPr>
            <w:tcW w:w="9016" w:type="dxa"/>
            <w:tcBorders>
              <w:top w:val="single" w:sz="4" w:space="0" w:color="auto"/>
              <w:left w:val="single" w:sz="4" w:space="0" w:color="auto"/>
              <w:bottom w:val="single" w:sz="4" w:space="0" w:color="auto"/>
              <w:right w:val="single" w:sz="4" w:space="0" w:color="auto"/>
            </w:tcBorders>
          </w:tcPr>
          <w:p w14:paraId="6AC58788" w14:textId="7158046B" w:rsidR="003F59CA" w:rsidRDefault="002C6F08">
            <w:pPr>
              <w:spacing w:after="255"/>
              <w:contextualSpacing/>
              <w:jc w:val="both"/>
              <w:rPr>
                <w:rFonts w:ascii="Avenir Next LT Pro" w:hAnsi="Avenir Next LT Pro" w:cs="Arial"/>
                <w:sz w:val="24"/>
                <w:szCs w:val="24"/>
              </w:rPr>
            </w:pPr>
            <w:r>
              <w:rPr>
                <w:rFonts w:ascii="Avenir Next LT Pro" w:hAnsi="Avenir Next LT Pro" w:cs="Arial"/>
                <w:sz w:val="24"/>
                <w:szCs w:val="24"/>
              </w:rPr>
              <w:lastRenderedPageBreak/>
              <w:t>Yes, i</w:t>
            </w:r>
            <w:r w:rsidR="0073141F">
              <w:rPr>
                <w:rFonts w:ascii="Avenir Next LT Pro" w:hAnsi="Avenir Next LT Pro" w:cs="Arial"/>
                <w:sz w:val="24"/>
                <w:szCs w:val="24"/>
              </w:rPr>
              <w:t>t would be advisable to</w:t>
            </w:r>
            <w:r w:rsidR="003F59CA">
              <w:rPr>
                <w:rFonts w:ascii="Avenir Next LT Pro" w:hAnsi="Avenir Next LT Pro" w:cs="Arial"/>
                <w:sz w:val="24"/>
                <w:szCs w:val="24"/>
              </w:rPr>
              <w:t xml:space="preserve"> always</w:t>
            </w:r>
            <w:r w:rsidR="0073141F">
              <w:rPr>
                <w:rFonts w:ascii="Avenir Next LT Pro" w:hAnsi="Avenir Next LT Pro" w:cs="Arial"/>
                <w:sz w:val="24"/>
                <w:szCs w:val="24"/>
              </w:rPr>
              <w:t xml:space="preserve"> put in place personal</w:t>
            </w:r>
            <w:r w:rsidR="00DD19A7">
              <w:rPr>
                <w:rFonts w:ascii="Avenir Next LT Pro" w:hAnsi="Avenir Next LT Pro" w:cs="Arial"/>
                <w:sz w:val="24"/>
                <w:szCs w:val="24"/>
              </w:rPr>
              <w:t xml:space="preserve"> real </w:t>
            </w:r>
            <w:r w:rsidR="00F96830">
              <w:rPr>
                <w:rFonts w:ascii="Avenir Next LT Pro" w:hAnsi="Avenir Next LT Pro" w:cs="Arial"/>
                <w:sz w:val="24"/>
                <w:szCs w:val="24"/>
              </w:rPr>
              <w:t>burdens</w:t>
            </w:r>
            <w:r w:rsidR="0073141F">
              <w:rPr>
                <w:rFonts w:ascii="Avenir Next LT Pro" w:hAnsi="Avenir Next LT Pro" w:cs="Arial"/>
                <w:sz w:val="24"/>
                <w:szCs w:val="24"/>
              </w:rPr>
              <w:t xml:space="preserve"> for the benefit of the Scottish Ministers </w:t>
            </w:r>
            <w:r w:rsidR="0067741E">
              <w:rPr>
                <w:rFonts w:ascii="Avenir Next LT Pro" w:hAnsi="Avenir Next LT Pro" w:cs="Arial"/>
                <w:sz w:val="24"/>
                <w:szCs w:val="24"/>
              </w:rPr>
              <w:t xml:space="preserve">(or local authorities) </w:t>
            </w:r>
            <w:r>
              <w:rPr>
                <w:rFonts w:ascii="Avenir Next LT Pro" w:hAnsi="Avenir Next LT Pro" w:cs="Arial"/>
                <w:sz w:val="24"/>
                <w:szCs w:val="24"/>
              </w:rPr>
              <w:t xml:space="preserve">as a matter of course </w:t>
            </w:r>
            <w:r w:rsidR="0073141F">
              <w:rPr>
                <w:rFonts w:ascii="Avenir Next LT Pro" w:hAnsi="Avenir Next LT Pro" w:cs="Arial"/>
                <w:sz w:val="24"/>
                <w:szCs w:val="24"/>
              </w:rPr>
              <w:t>to ensure the property is used for the public benefit</w:t>
            </w:r>
            <w:r w:rsidR="0040188D">
              <w:rPr>
                <w:rFonts w:ascii="Avenir Next LT Pro" w:hAnsi="Avenir Next LT Pro" w:cs="Arial"/>
                <w:sz w:val="24"/>
                <w:szCs w:val="24"/>
              </w:rPr>
              <w:t xml:space="preserve"> irrespective of whether a Stage 1B or Stage 2 transfer (Stage 1A will be problematic as a matter of </w:t>
            </w:r>
            <w:proofErr w:type="spellStart"/>
            <w:r w:rsidR="003F59CA">
              <w:rPr>
                <w:rFonts w:ascii="Avenir Next LT Pro" w:hAnsi="Avenir Next LT Pro" w:cs="Arial"/>
                <w:i/>
                <w:iCs/>
                <w:sz w:val="24"/>
                <w:szCs w:val="24"/>
              </w:rPr>
              <w:t>confusio</w:t>
            </w:r>
            <w:proofErr w:type="spellEnd"/>
            <w:r w:rsidR="003F59CA">
              <w:rPr>
                <w:rFonts w:ascii="Avenir Next LT Pro" w:hAnsi="Avenir Next LT Pro" w:cs="Arial"/>
                <w:i/>
                <w:iCs/>
                <w:sz w:val="24"/>
                <w:szCs w:val="24"/>
              </w:rPr>
              <w:t xml:space="preserve"> </w:t>
            </w:r>
            <w:r w:rsidR="003F59CA">
              <w:rPr>
                <w:rFonts w:ascii="Avenir Next LT Pro" w:hAnsi="Avenir Next LT Pro" w:cs="Arial"/>
                <w:sz w:val="24"/>
                <w:szCs w:val="24"/>
              </w:rPr>
              <w:t>if the Scottish Ministers entity takes</w:t>
            </w:r>
            <w:r>
              <w:rPr>
                <w:rFonts w:ascii="Avenir Next LT Pro" w:hAnsi="Avenir Next LT Pro" w:cs="Arial"/>
                <w:sz w:val="24"/>
                <w:szCs w:val="24"/>
              </w:rPr>
              <w:t xml:space="preserve"> title to</w:t>
            </w:r>
            <w:r w:rsidR="003F59CA">
              <w:rPr>
                <w:rFonts w:ascii="Avenir Next LT Pro" w:hAnsi="Avenir Next LT Pro" w:cs="Arial"/>
                <w:sz w:val="24"/>
                <w:szCs w:val="24"/>
              </w:rPr>
              <w:t xml:space="preserve"> the property)</w:t>
            </w:r>
            <w:r w:rsidR="0073141F">
              <w:rPr>
                <w:rFonts w:ascii="Avenir Next LT Pro" w:hAnsi="Avenir Next LT Pro" w:cs="Arial"/>
                <w:sz w:val="24"/>
                <w:szCs w:val="24"/>
              </w:rPr>
              <w:t xml:space="preserve">. </w:t>
            </w:r>
          </w:p>
          <w:p w14:paraId="49D497CD" w14:textId="77777777" w:rsidR="003F59CA" w:rsidRDefault="003F59CA">
            <w:pPr>
              <w:spacing w:after="255"/>
              <w:contextualSpacing/>
              <w:jc w:val="both"/>
              <w:rPr>
                <w:rFonts w:ascii="Avenir Next LT Pro" w:hAnsi="Avenir Next LT Pro" w:cs="Arial"/>
                <w:sz w:val="24"/>
                <w:szCs w:val="24"/>
              </w:rPr>
            </w:pPr>
          </w:p>
          <w:p w14:paraId="64754071" w14:textId="482ECF3F" w:rsidR="00DD19A7" w:rsidRDefault="006C1246">
            <w:pPr>
              <w:spacing w:after="255"/>
              <w:contextualSpacing/>
              <w:jc w:val="both"/>
              <w:rPr>
                <w:rFonts w:ascii="Avenir Next LT Pro" w:hAnsi="Avenir Next LT Pro" w:cs="Arial"/>
                <w:sz w:val="24"/>
                <w:szCs w:val="24"/>
              </w:rPr>
            </w:pPr>
            <w:r>
              <w:rPr>
                <w:rFonts w:ascii="Avenir Next LT Pro" w:hAnsi="Avenir Next LT Pro" w:cs="Arial"/>
                <w:sz w:val="24"/>
                <w:szCs w:val="24"/>
              </w:rPr>
              <w:t>There will always be a risk that a party sells on that defeats the objectives of the OPTS</w:t>
            </w:r>
            <w:r w:rsidR="003F59CA">
              <w:rPr>
                <w:rFonts w:ascii="Avenir Next LT Pro" w:hAnsi="Avenir Next LT Pro" w:cs="Arial"/>
                <w:sz w:val="24"/>
                <w:szCs w:val="24"/>
              </w:rPr>
              <w:t>, a personal real burden is a simple mitigating factor</w:t>
            </w:r>
            <w:r>
              <w:rPr>
                <w:rFonts w:ascii="Avenir Next LT Pro" w:hAnsi="Avenir Next LT Pro" w:cs="Arial"/>
                <w:sz w:val="24"/>
                <w:szCs w:val="24"/>
              </w:rPr>
              <w:t xml:space="preserve">. </w:t>
            </w:r>
            <w:r w:rsidR="00283580">
              <w:rPr>
                <w:rFonts w:ascii="Avenir Next LT Pro" w:hAnsi="Avenir Next LT Pro" w:cs="Arial"/>
                <w:sz w:val="24"/>
                <w:szCs w:val="24"/>
              </w:rPr>
              <w:t xml:space="preserve">The nature of personal real burden will depend on the </w:t>
            </w:r>
            <w:proofErr w:type="gramStart"/>
            <w:r w:rsidR="00283580">
              <w:rPr>
                <w:rFonts w:ascii="Avenir Next LT Pro" w:hAnsi="Avenir Next LT Pro" w:cs="Arial"/>
                <w:sz w:val="24"/>
                <w:szCs w:val="24"/>
              </w:rPr>
              <w:t>circumstances</w:t>
            </w:r>
            <w:proofErr w:type="gramEnd"/>
            <w:r w:rsidR="00283580">
              <w:rPr>
                <w:rFonts w:ascii="Avenir Next LT Pro" w:hAnsi="Avenir Next LT Pro" w:cs="Arial"/>
                <w:sz w:val="24"/>
                <w:szCs w:val="24"/>
              </w:rPr>
              <w:t xml:space="preserve"> but it should be within the power of the KLTR to require</w:t>
            </w:r>
            <w:r w:rsidR="00C71C37">
              <w:rPr>
                <w:rFonts w:ascii="Avenir Next LT Pro" w:hAnsi="Avenir Next LT Pro" w:cs="Arial"/>
                <w:sz w:val="24"/>
                <w:szCs w:val="24"/>
              </w:rPr>
              <w:t xml:space="preserve"> the reservation of</w:t>
            </w:r>
            <w:r w:rsidR="00283580">
              <w:rPr>
                <w:rFonts w:ascii="Avenir Next LT Pro" w:hAnsi="Avenir Next LT Pro" w:cs="Arial"/>
                <w:sz w:val="24"/>
                <w:szCs w:val="24"/>
              </w:rPr>
              <w:t xml:space="preserve"> Conservation Burdens, Climate Change Burdens, </w:t>
            </w:r>
            <w:r w:rsidR="00C71C37">
              <w:rPr>
                <w:rFonts w:ascii="Avenir Next LT Pro" w:hAnsi="Avenir Next LT Pro" w:cs="Arial"/>
                <w:sz w:val="24"/>
                <w:szCs w:val="24"/>
              </w:rPr>
              <w:t xml:space="preserve">Healthcare Burdens, Rural Housing Burdens </w:t>
            </w:r>
            <w:r w:rsidR="00283580">
              <w:rPr>
                <w:rFonts w:ascii="Avenir Next LT Pro" w:hAnsi="Avenir Next LT Pro" w:cs="Arial"/>
                <w:sz w:val="24"/>
                <w:szCs w:val="24"/>
              </w:rPr>
              <w:t xml:space="preserve">or Economic Development Burdens as appropriate. </w:t>
            </w:r>
            <w:r w:rsidR="00160F3B">
              <w:rPr>
                <w:rFonts w:ascii="Avenir Next LT Pro" w:hAnsi="Avenir Next LT Pro" w:cs="Arial"/>
                <w:sz w:val="24"/>
                <w:szCs w:val="24"/>
              </w:rPr>
              <w:t xml:space="preserve">If appropriate, the Economic Development Burden can incorporate clawback or overage provisions in place of a Form B Standard Security (which can be problematic for </w:t>
            </w:r>
            <w:r w:rsidR="00BC256E">
              <w:rPr>
                <w:rFonts w:ascii="Avenir Next LT Pro" w:hAnsi="Avenir Next LT Pro" w:cs="Arial"/>
                <w:sz w:val="24"/>
                <w:szCs w:val="24"/>
              </w:rPr>
              <w:t xml:space="preserve">later </w:t>
            </w:r>
            <w:r w:rsidR="00160F3B">
              <w:rPr>
                <w:rFonts w:ascii="Avenir Next LT Pro" w:hAnsi="Avenir Next LT Pro" w:cs="Arial"/>
                <w:sz w:val="24"/>
                <w:szCs w:val="24"/>
              </w:rPr>
              <w:t xml:space="preserve">secured lenders or </w:t>
            </w:r>
            <w:r w:rsidR="00BC256E">
              <w:rPr>
                <w:rFonts w:ascii="Avenir Next LT Pro" w:hAnsi="Avenir Next LT Pro" w:cs="Arial"/>
                <w:sz w:val="24"/>
                <w:szCs w:val="24"/>
              </w:rPr>
              <w:t xml:space="preserve">the </w:t>
            </w:r>
            <w:r w:rsidR="00160F3B">
              <w:rPr>
                <w:rFonts w:ascii="Avenir Next LT Pro" w:hAnsi="Avenir Next LT Pro" w:cs="Arial"/>
                <w:sz w:val="24"/>
                <w:szCs w:val="24"/>
              </w:rPr>
              <w:t xml:space="preserve">public sector generally). </w:t>
            </w:r>
          </w:p>
          <w:p w14:paraId="12A0B1C0" w14:textId="77777777" w:rsidR="00DD19A7" w:rsidRDefault="00DD19A7">
            <w:pPr>
              <w:spacing w:after="255"/>
              <w:contextualSpacing/>
              <w:jc w:val="both"/>
              <w:rPr>
                <w:rFonts w:ascii="Avenir Next LT Pro" w:hAnsi="Avenir Next LT Pro" w:cs="Arial"/>
                <w:sz w:val="24"/>
                <w:szCs w:val="24"/>
              </w:rPr>
            </w:pPr>
          </w:p>
          <w:p w14:paraId="3EA05947" w14:textId="2533FFCF" w:rsidR="00083678" w:rsidRDefault="003B3AFD">
            <w:pPr>
              <w:spacing w:after="255"/>
              <w:contextualSpacing/>
              <w:jc w:val="both"/>
              <w:rPr>
                <w:rFonts w:ascii="Avenir Next LT Pro" w:hAnsi="Avenir Next LT Pro" w:cs="Arial"/>
                <w:sz w:val="24"/>
                <w:szCs w:val="24"/>
              </w:rPr>
            </w:pPr>
            <w:r>
              <w:rPr>
                <w:rFonts w:ascii="Avenir Next LT Pro" w:hAnsi="Avenir Next LT Pro" w:cs="Arial"/>
                <w:sz w:val="24"/>
                <w:szCs w:val="24"/>
              </w:rPr>
              <w:t>Well known e</w:t>
            </w:r>
            <w:r w:rsidR="0073141F">
              <w:rPr>
                <w:rFonts w:ascii="Avenir Next LT Pro" w:hAnsi="Avenir Next LT Pro" w:cs="Arial"/>
                <w:sz w:val="24"/>
                <w:szCs w:val="24"/>
              </w:rPr>
              <w:t xml:space="preserve">xamples are given </w:t>
            </w:r>
            <w:r w:rsidR="00DD19A7">
              <w:rPr>
                <w:rFonts w:ascii="Avenir Next LT Pro" w:hAnsi="Avenir Next LT Pro" w:cs="Arial"/>
                <w:sz w:val="24"/>
                <w:szCs w:val="24"/>
              </w:rPr>
              <w:t xml:space="preserve">by A. Wightman </w:t>
            </w:r>
            <w:r w:rsidR="0073141F">
              <w:rPr>
                <w:rFonts w:ascii="Avenir Next LT Pro" w:hAnsi="Avenir Next LT Pro" w:cs="Arial"/>
                <w:sz w:val="24"/>
                <w:szCs w:val="24"/>
              </w:rPr>
              <w:t xml:space="preserve">of the abuse of Common Good property where </w:t>
            </w:r>
            <w:r w:rsidR="002939E0">
              <w:rPr>
                <w:rFonts w:ascii="Avenir Next LT Pro" w:hAnsi="Avenir Next LT Pro" w:cs="Arial"/>
                <w:sz w:val="24"/>
                <w:szCs w:val="24"/>
              </w:rPr>
              <w:t xml:space="preserve">common good </w:t>
            </w:r>
            <w:r w:rsidR="0073141F">
              <w:rPr>
                <w:rFonts w:ascii="Avenir Next LT Pro" w:hAnsi="Avenir Next LT Pro" w:cs="Arial"/>
                <w:sz w:val="24"/>
                <w:szCs w:val="24"/>
              </w:rPr>
              <w:t xml:space="preserve">property </w:t>
            </w:r>
            <w:r w:rsidR="002939E0">
              <w:rPr>
                <w:rFonts w:ascii="Avenir Next LT Pro" w:hAnsi="Avenir Next LT Pro" w:cs="Arial"/>
                <w:sz w:val="24"/>
                <w:szCs w:val="24"/>
              </w:rPr>
              <w:t>was</w:t>
            </w:r>
            <w:r w:rsidR="0073141F">
              <w:rPr>
                <w:rFonts w:ascii="Avenir Next LT Pro" w:hAnsi="Avenir Next LT Pro" w:cs="Arial"/>
                <w:sz w:val="24"/>
                <w:szCs w:val="24"/>
              </w:rPr>
              <w:t xml:space="preserve"> mismanaged </w:t>
            </w:r>
            <w:r w:rsidR="00567567">
              <w:rPr>
                <w:rFonts w:ascii="Avenir Next LT Pro" w:hAnsi="Avenir Next LT Pro" w:cs="Arial"/>
                <w:sz w:val="24"/>
                <w:szCs w:val="24"/>
              </w:rPr>
              <w:t xml:space="preserve">by local authorities </w:t>
            </w:r>
            <w:r w:rsidR="0073141F">
              <w:rPr>
                <w:rFonts w:ascii="Avenir Next LT Pro" w:hAnsi="Avenir Next LT Pro" w:cs="Arial"/>
                <w:sz w:val="24"/>
                <w:szCs w:val="24"/>
              </w:rPr>
              <w:t>and sold</w:t>
            </w:r>
            <w:r w:rsidR="003B22E3">
              <w:rPr>
                <w:rFonts w:ascii="Avenir Next LT Pro" w:hAnsi="Avenir Next LT Pro" w:cs="Arial"/>
                <w:sz w:val="24"/>
                <w:szCs w:val="24"/>
              </w:rPr>
              <w:t xml:space="preserve"> to be used for private benefit</w:t>
            </w:r>
            <w:r w:rsidR="00096C36">
              <w:rPr>
                <w:rFonts w:ascii="Avenir Next LT Pro" w:hAnsi="Avenir Next LT Pro" w:cs="Arial"/>
                <w:sz w:val="24"/>
                <w:szCs w:val="24"/>
              </w:rPr>
              <w:t xml:space="preserve"> with no oversight</w:t>
            </w:r>
            <w:r w:rsidR="0073141F">
              <w:rPr>
                <w:rFonts w:ascii="Avenir Next LT Pro" w:hAnsi="Avenir Next LT Pro" w:cs="Arial"/>
                <w:sz w:val="24"/>
                <w:szCs w:val="24"/>
              </w:rPr>
              <w:t>. A residual power should remain with</w:t>
            </w:r>
            <w:r>
              <w:rPr>
                <w:rFonts w:ascii="Avenir Next LT Pro" w:hAnsi="Avenir Next LT Pro" w:cs="Arial"/>
                <w:sz w:val="24"/>
                <w:szCs w:val="24"/>
              </w:rPr>
              <w:t>in the title to</w:t>
            </w:r>
            <w:r w:rsidR="0073141F">
              <w:rPr>
                <w:rFonts w:ascii="Avenir Next LT Pro" w:hAnsi="Avenir Next LT Pro" w:cs="Arial"/>
                <w:sz w:val="24"/>
                <w:szCs w:val="24"/>
              </w:rPr>
              <w:t xml:space="preserve"> the Scottish Ministers to intervene</w:t>
            </w:r>
            <w:r>
              <w:rPr>
                <w:rFonts w:ascii="Avenir Next LT Pro" w:hAnsi="Avenir Next LT Pro" w:cs="Arial"/>
                <w:sz w:val="24"/>
                <w:szCs w:val="24"/>
              </w:rPr>
              <w:t xml:space="preserve">, even if it </w:t>
            </w:r>
            <w:r w:rsidR="007E3D47">
              <w:rPr>
                <w:rFonts w:ascii="Avenir Next LT Pro" w:hAnsi="Avenir Next LT Pro" w:cs="Arial"/>
                <w:sz w:val="24"/>
                <w:szCs w:val="24"/>
              </w:rPr>
              <w:t xml:space="preserve">is </w:t>
            </w:r>
            <w:r>
              <w:rPr>
                <w:rFonts w:ascii="Avenir Next LT Pro" w:hAnsi="Avenir Next LT Pro" w:cs="Arial"/>
                <w:sz w:val="24"/>
                <w:szCs w:val="24"/>
              </w:rPr>
              <w:t xml:space="preserve">never needed. </w:t>
            </w:r>
            <w:r w:rsidR="003B22E3">
              <w:rPr>
                <w:rFonts w:ascii="Avenir Next LT Pro" w:hAnsi="Avenir Next LT Pro" w:cs="Arial"/>
                <w:sz w:val="24"/>
                <w:szCs w:val="24"/>
              </w:rPr>
              <w:t xml:space="preserve">A personal </w:t>
            </w:r>
            <w:r w:rsidR="00096C36">
              <w:rPr>
                <w:rFonts w:ascii="Avenir Next LT Pro" w:hAnsi="Avenir Next LT Pro" w:cs="Arial"/>
                <w:sz w:val="24"/>
                <w:szCs w:val="24"/>
              </w:rPr>
              <w:t xml:space="preserve">real </w:t>
            </w:r>
            <w:r w:rsidR="003B22E3">
              <w:rPr>
                <w:rFonts w:ascii="Avenir Next LT Pro" w:hAnsi="Avenir Next LT Pro" w:cs="Arial"/>
                <w:sz w:val="24"/>
                <w:szCs w:val="24"/>
              </w:rPr>
              <w:t xml:space="preserve">burden </w:t>
            </w:r>
            <w:r w:rsidR="00283580">
              <w:rPr>
                <w:rFonts w:ascii="Avenir Next LT Pro" w:hAnsi="Avenir Next LT Pro" w:cs="Arial"/>
                <w:sz w:val="24"/>
                <w:szCs w:val="24"/>
              </w:rPr>
              <w:t xml:space="preserve">requiring a Deed of Discharge </w:t>
            </w:r>
            <w:r w:rsidR="009E07AC">
              <w:rPr>
                <w:rFonts w:ascii="Avenir Next LT Pro" w:hAnsi="Avenir Next LT Pro" w:cs="Arial"/>
                <w:sz w:val="24"/>
                <w:szCs w:val="24"/>
              </w:rPr>
              <w:t xml:space="preserve">or </w:t>
            </w:r>
            <w:r w:rsidR="009E07AC">
              <w:rPr>
                <w:rFonts w:ascii="Avenir Next LT Pro" w:hAnsi="Avenir Next LT Pro" w:cs="Arial"/>
                <w:i/>
                <w:iCs/>
                <w:sz w:val="24"/>
                <w:szCs w:val="24"/>
              </w:rPr>
              <w:t xml:space="preserve">in gremio </w:t>
            </w:r>
            <w:r w:rsidR="009E07AC">
              <w:rPr>
                <w:rFonts w:ascii="Avenir Next LT Pro" w:hAnsi="Avenir Next LT Pro" w:cs="Arial"/>
                <w:sz w:val="24"/>
                <w:szCs w:val="24"/>
              </w:rPr>
              <w:t xml:space="preserve">consent </w:t>
            </w:r>
            <w:r w:rsidR="00950EEB">
              <w:rPr>
                <w:rFonts w:ascii="Avenir Next LT Pro" w:hAnsi="Avenir Next LT Pro" w:cs="Arial"/>
                <w:sz w:val="24"/>
                <w:szCs w:val="24"/>
              </w:rPr>
              <w:t xml:space="preserve">to a Disposition is </w:t>
            </w:r>
            <w:r w:rsidR="00096C36">
              <w:rPr>
                <w:rFonts w:ascii="Avenir Next LT Pro" w:hAnsi="Avenir Next LT Pro" w:cs="Arial"/>
                <w:sz w:val="24"/>
                <w:szCs w:val="24"/>
              </w:rPr>
              <w:t>not unduly onerous and is analogous to</w:t>
            </w:r>
            <w:r w:rsidR="006A694F">
              <w:rPr>
                <w:rFonts w:ascii="Avenir Next LT Pro" w:hAnsi="Avenir Next LT Pro" w:cs="Arial"/>
                <w:sz w:val="24"/>
                <w:szCs w:val="24"/>
              </w:rPr>
              <w:t xml:space="preserve"> the simple situation of</w:t>
            </w:r>
            <w:r w:rsidR="00096C36">
              <w:rPr>
                <w:rFonts w:ascii="Avenir Next LT Pro" w:hAnsi="Avenir Next LT Pro" w:cs="Arial"/>
                <w:sz w:val="24"/>
                <w:szCs w:val="24"/>
              </w:rPr>
              <w:t xml:space="preserve"> a Bank granting a Discharge of a Standard Security </w:t>
            </w:r>
            <w:r w:rsidR="006A694F">
              <w:rPr>
                <w:rFonts w:ascii="Avenir Next LT Pro" w:hAnsi="Avenir Next LT Pro" w:cs="Arial"/>
                <w:sz w:val="24"/>
                <w:szCs w:val="24"/>
              </w:rPr>
              <w:t xml:space="preserve">in the expectation that their loan will be redeemed. </w:t>
            </w:r>
          </w:p>
          <w:p w14:paraId="55D3E8B7" w14:textId="3D939510" w:rsidR="00A578EA" w:rsidRDefault="00A578EA">
            <w:pPr>
              <w:spacing w:after="255"/>
              <w:contextualSpacing/>
              <w:jc w:val="both"/>
              <w:rPr>
                <w:rFonts w:ascii="Avenir Next LT Pro" w:hAnsi="Avenir Next LT Pro" w:cs="Arial"/>
                <w:sz w:val="24"/>
                <w:szCs w:val="24"/>
              </w:rPr>
            </w:pPr>
          </w:p>
          <w:p w14:paraId="61CA65D2" w14:textId="3C3B198E" w:rsidR="00A578EA" w:rsidRPr="0073141F" w:rsidRDefault="00A578EA">
            <w:pPr>
              <w:spacing w:after="255"/>
              <w:contextualSpacing/>
              <w:jc w:val="both"/>
              <w:rPr>
                <w:rFonts w:ascii="Avenir Next LT Pro" w:hAnsi="Avenir Next LT Pro" w:cs="Arial"/>
                <w:sz w:val="24"/>
                <w:szCs w:val="24"/>
              </w:rPr>
            </w:pPr>
            <w:r>
              <w:rPr>
                <w:rFonts w:ascii="Avenir Next LT Pro" w:hAnsi="Avenir Next LT Pro" w:cs="Arial"/>
                <w:sz w:val="24"/>
                <w:szCs w:val="24"/>
              </w:rPr>
              <w:t xml:space="preserve">I note the proposal that the KLTR will not police local authorities and public bodies received title, but a simple personal real burden enforceable by the Scottish Ministers generally </w:t>
            </w:r>
            <w:r w:rsidR="00786471">
              <w:rPr>
                <w:rFonts w:ascii="Avenir Next LT Pro" w:hAnsi="Avenir Next LT Pro" w:cs="Arial"/>
                <w:sz w:val="24"/>
                <w:szCs w:val="24"/>
              </w:rPr>
              <w:t xml:space="preserve">(rather than the KLTR or Crown as seller) </w:t>
            </w:r>
            <w:r>
              <w:rPr>
                <w:rFonts w:ascii="Avenir Next LT Pro" w:hAnsi="Avenir Next LT Pro" w:cs="Arial"/>
                <w:sz w:val="24"/>
                <w:szCs w:val="24"/>
              </w:rPr>
              <w:t xml:space="preserve">may not need the KLTR to be involved personally. A safeguard can be put in place that can be later enforceable by another </w:t>
            </w:r>
            <w:r w:rsidR="00786471">
              <w:rPr>
                <w:rFonts w:ascii="Avenir Next LT Pro" w:hAnsi="Avenir Next LT Pro" w:cs="Arial"/>
                <w:sz w:val="24"/>
                <w:szCs w:val="24"/>
              </w:rPr>
              <w:t xml:space="preserve">relevant </w:t>
            </w:r>
            <w:r>
              <w:rPr>
                <w:rFonts w:ascii="Avenir Next LT Pro" w:hAnsi="Avenir Next LT Pro" w:cs="Arial"/>
                <w:sz w:val="24"/>
                <w:szCs w:val="24"/>
              </w:rPr>
              <w:t>agency or directorate of the Scottish Government</w:t>
            </w:r>
            <w:r w:rsidR="00786471">
              <w:rPr>
                <w:rFonts w:ascii="Avenir Next LT Pro" w:hAnsi="Avenir Next LT Pro" w:cs="Arial"/>
                <w:sz w:val="24"/>
                <w:szCs w:val="24"/>
              </w:rPr>
              <w:t xml:space="preserve"> (</w:t>
            </w:r>
            <w:proofErr w:type="spellStart"/>
            <w:r w:rsidR="00786471">
              <w:rPr>
                <w:rFonts w:ascii="Avenir Next LT Pro" w:hAnsi="Avenir Next LT Pro" w:cs="Arial"/>
                <w:sz w:val="24"/>
                <w:szCs w:val="24"/>
              </w:rPr>
              <w:t>eg</w:t>
            </w:r>
            <w:proofErr w:type="spellEnd"/>
            <w:r w:rsidR="00786471">
              <w:rPr>
                <w:rFonts w:ascii="Avenir Next LT Pro" w:hAnsi="Avenir Next LT Pro" w:cs="Arial"/>
                <w:sz w:val="24"/>
                <w:szCs w:val="24"/>
              </w:rPr>
              <w:t xml:space="preserve">: Historic Environment Scotland or </w:t>
            </w:r>
            <w:proofErr w:type="spellStart"/>
            <w:r w:rsidR="00786471">
              <w:rPr>
                <w:rFonts w:ascii="Avenir Next LT Pro" w:hAnsi="Avenir Next LT Pro" w:cs="Arial"/>
                <w:sz w:val="24"/>
                <w:szCs w:val="24"/>
              </w:rPr>
              <w:t>NatureScot</w:t>
            </w:r>
            <w:proofErr w:type="spellEnd"/>
            <w:r w:rsidR="00786471">
              <w:rPr>
                <w:rFonts w:ascii="Avenir Next LT Pro" w:hAnsi="Avenir Next LT Pro" w:cs="Arial"/>
                <w:sz w:val="24"/>
                <w:szCs w:val="24"/>
              </w:rPr>
              <w:t>)</w:t>
            </w:r>
            <w:r>
              <w:rPr>
                <w:rFonts w:ascii="Avenir Next LT Pro" w:hAnsi="Avenir Next LT Pro" w:cs="Arial"/>
                <w:sz w:val="24"/>
                <w:szCs w:val="24"/>
              </w:rPr>
              <w:t xml:space="preserve">. </w:t>
            </w:r>
            <w:r w:rsidR="00A80649">
              <w:rPr>
                <w:rFonts w:ascii="Avenir Next LT Pro" w:hAnsi="Avenir Next LT Pro" w:cs="Arial"/>
                <w:sz w:val="24"/>
                <w:szCs w:val="24"/>
              </w:rPr>
              <w:t>I am apprehensive of the proposal that the KLTR should rely on public body accountability or local community members generally</w:t>
            </w:r>
            <w:r w:rsidR="00237D36">
              <w:rPr>
                <w:rFonts w:ascii="Avenir Next LT Pro" w:hAnsi="Avenir Next LT Pro" w:cs="Arial"/>
                <w:sz w:val="24"/>
                <w:szCs w:val="24"/>
              </w:rPr>
              <w:t xml:space="preserve"> given current financial practicalities</w:t>
            </w:r>
            <w:r w:rsidR="006C6F79">
              <w:rPr>
                <w:rFonts w:ascii="Avenir Next LT Pro" w:hAnsi="Avenir Next LT Pro" w:cs="Arial"/>
                <w:sz w:val="24"/>
                <w:szCs w:val="24"/>
              </w:rPr>
              <w:t xml:space="preserve">. </w:t>
            </w:r>
            <w:r w:rsidR="00C3747F">
              <w:rPr>
                <w:rFonts w:ascii="Avenir Next LT Pro" w:hAnsi="Avenir Next LT Pro" w:cs="Arial"/>
                <w:sz w:val="24"/>
                <w:szCs w:val="24"/>
              </w:rPr>
              <w:t xml:space="preserve">I would welcome the views on community groups and their experience of local authorities in managing existing assets in this regard. </w:t>
            </w:r>
          </w:p>
          <w:p w14:paraId="288DDAA7" w14:textId="77777777" w:rsidR="00083678" w:rsidRPr="00247936" w:rsidRDefault="00083678">
            <w:pPr>
              <w:spacing w:after="255"/>
              <w:contextualSpacing/>
              <w:jc w:val="both"/>
              <w:rPr>
                <w:rFonts w:ascii="Avenir Next LT Pro" w:hAnsi="Avenir Next LT Pro" w:cs="Arial"/>
                <w:b/>
                <w:bCs/>
                <w:sz w:val="24"/>
                <w:szCs w:val="24"/>
              </w:rPr>
            </w:pPr>
          </w:p>
        </w:tc>
      </w:tr>
    </w:tbl>
    <w:p w14:paraId="6B3402A4" w14:textId="77777777" w:rsidR="00BD0C64" w:rsidRPr="00247936" w:rsidRDefault="00BD0C64"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p>
    <w:p w14:paraId="66567770" w14:textId="2AC1E326" w:rsidR="00083678" w:rsidRPr="00247936"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sidRPr="00247936">
        <w:rPr>
          <w:rFonts w:ascii="Avenir Next LT Pro" w:eastAsia="Times New Roman" w:hAnsi="Avenir Next LT Pro" w:cs="Arial"/>
          <w:b/>
          <w:bCs/>
          <w:sz w:val="24"/>
          <w:szCs w:val="24"/>
          <w:lang w:eastAsia="en-GB"/>
        </w:rPr>
        <w:t>Q7.</w:t>
      </w:r>
      <w:r w:rsidRPr="00247936">
        <w:rPr>
          <w:rFonts w:ascii="Avenir Next LT Pro" w:eastAsia="Times New Roman" w:hAnsi="Avenir Next LT Pro" w:cs="Arial"/>
          <w:b/>
          <w:bCs/>
          <w:sz w:val="24"/>
          <w:szCs w:val="24"/>
          <w:lang w:eastAsia="en-GB"/>
        </w:rPr>
        <w:tab/>
      </w:r>
      <w:r w:rsidRPr="00247936">
        <w:rPr>
          <w:rFonts w:ascii="Avenir Next LT Pro" w:eastAsia="Times New Roman" w:hAnsi="Avenir Next LT Pro" w:cs="Arial"/>
          <w:sz w:val="24"/>
          <w:szCs w:val="24"/>
          <w:lang w:eastAsia="en-GB"/>
        </w:rPr>
        <w:t xml:space="preserve"> </w:t>
      </w:r>
      <w:r w:rsidRPr="00247936">
        <w:rPr>
          <w:rFonts w:ascii="Avenir Next LT Pro" w:eastAsia="Times New Roman" w:hAnsi="Avenir Next LT Pro" w:cs="Arial"/>
          <w:b/>
          <w:bCs/>
          <w:sz w:val="24"/>
          <w:szCs w:val="24"/>
          <w:lang w:eastAsia="en-GB"/>
        </w:rPr>
        <w:t>Do you think a recognised public authority should retain a property to allow an appropriately constituted community body to raise the necessary funds, etc.? If so, should a timescale be set for raising the funds?</w:t>
      </w:r>
    </w:p>
    <w:tbl>
      <w:tblPr>
        <w:tblStyle w:val="TableGrid"/>
        <w:tblW w:w="0" w:type="auto"/>
        <w:tblInd w:w="0" w:type="dxa"/>
        <w:tblLook w:val="04A0" w:firstRow="1" w:lastRow="0" w:firstColumn="1" w:lastColumn="0" w:noHBand="0" w:noVBand="1"/>
      </w:tblPr>
      <w:tblGrid>
        <w:gridCol w:w="9016"/>
      </w:tblGrid>
      <w:tr w:rsidR="00083678" w:rsidRPr="00247936" w14:paraId="5E8BF51B" w14:textId="77777777" w:rsidTr="00083678">
        <w:tc>
          <w:tcPr>
            <w:tcW w:w="9016" w:type="dxa"/>
            <w:tcBorders>
              <w:top w:val="single" w:sz="4" w:space="0" w:color="auto"/>
              <w:left w:val="single" w:sz="4" w:space="0" w:color="auto"/>
              <w:bottom w:val="single" w:sz="4" w:space="0" w:color="auto"/>
              <w:right w:val="single" w:sz="4" w:space="0" w:color="auto"/>
            </w:tcBorders>
          </w:tcPr>
          <w:p w14:paraId="41DA4751" w14:textId="0755316E" w:rsidR="00BA2856" w:rsidRDefault="007E3D47">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r>
              <w:rPr>
                <w:rFonts w:ascii="Avenir Next LT Pro" w:eastAsia="Times New Roman" w:hAnsi="Avenir Next LT Pro" w:cs="Arial"/>
                <w:sz w:val="24"/>
                <w:szCs w:val="24"/>
                <w:lang w:eastAsia="en-GB"/>
              </w:rPr>
              <w:t>I</w:t>
            </w:r>
            <w:r w:rsidR="00FB4272">
              <w:rPr>
                <w:rFonts w:ascii="Avenir Next LT Pro" w:eastAsia="Times New Roman" w:hAnsi="Avenir Next LT Pro" w:cs="Arial"/>
                <w:sz w:val="24"/>
                <w:szCs w:val="24"/>
                <w:lang w:eastAsia="en-GB"/>
              </w:rPr>
              <w:t xml:space="preserve"> am apprehensive about this </w:t>
            </w:r>
            <w:r w:rsidR="008E45D6">
              <w:rPr>
                <w:rFonts w:ascii="Avenir Next LT Pro" w:eastAsia="Times New Roman" w:hAnsi="Avenir Next LT Pro" w:cs="Arial"/>
                <w:sz w:val="24"/>
                <w:szCs w:val="24"/>
                <w:lang w:eastAsia="en-GB"/>
              </w:rPr>
              <w:t>but</w:t>
            </w:r>
            <w:r w:rsidR="00FB4272">
              <w:rPr>
                <w:rFonts w:ascii="Avenir Next LT Pro" w:eastAsia="Times New Roman" w:hAnsi="Avenir Next LT Pro" w:cs="Arial"/>
                <w:sz w:val="24"/>
                <w:szCs w:val="24"/>
                <w:lang w:eastAsia="en-GB"/>
              </w:rPr>
              <w:t xml:space="preserve"> would welcome the views of COSLA</w:t>
            </w:r>
            <w:r w:rsidR="003C76F2">
              <w:rPr>
                <w:rFonts w:ascii="Avenir Next LT Pro" w:eastAsia="Times New Roman" w:hAnsi="Avenir Next LT Pro" w:cs="Arial"/>
                <w:sz w:val="24"/>
                <w:szCs w:val="24"/>
                <w:lang w:eastAsia="en-GB"/>
              </w:rPr>
              <w:t>, the</w:t>
            </w:r>
            <w:r w:rsidR="002727E2">
              <w:rPr>
                <w:rFonts w:ascii="Avenir Next LT Pro" w:eastAsia="Times New Roman" w:hAnsi="Avenir Next LT Pro" w:cs="Arial"/>
                <w:sz w:val="24"/>
                <w:szCs w:val="24"/>
                <w:lang w:eastAsia="en-GB"/>
              </w:rPr>
              <w:t xml:space="preserve"> Scottish</w:t>
            </w:r>
            <w:r w:rsidR="003C76F2">
              <w:rPr>
                <w:rFonts w:ascii="Avenir Next LT Pro" w:eastAsia="Times New Roman" w:hAnsi="Avenir Next LT Pro" w:cs="Arial"/>
                <w:sz w:val="24"/>
                <w:szCs w:val="24"/>
                <w:lang w:eastAsia="en-GB"/>
              </w:rPr>
              <w:t xml:space="preserve"> Land Commission</w:t>
            </w:r>
            <w:r w:rsidR="00FB4272">
              <w:rPr>
                <w:rFonts w:ascii="Avenir Next LT Pro" w:eastAsia="Times New Roman" w:hAnsi="Avenir Next LT Pro" w:cs="Arial"/>
                <w:sz w:val="24"/>
                <w:szCs w:val="24"/>
                <w:lang w:eastAsia="en-GB"/>
              </w:rPr>
              <w:t xml:space="preserve"> and local authorities</w:t>
            </w:r>
            <w:r w:rsidR="001C0617">
              <w:rPr>
                <w:rFonts w:ascii="Avenir Next LT Pro" w:eastAsia="Times New Roman" w:hAnsi="Avenir Next LT Pro" w:cs="Arial"/>
                <w:sz w:val="24"/>
                <w:szCs w:val="24"/>
                <w:lang w:eastAsia="en-GB"/>
              </w:rPr>
              <w:t xml:space="preserve">. </w:t>
            </w:r>
            <w:r w:rsidR="00432904">
              <w:rPr>
                <w:rFonts w:ascii="Avenir Next LT Pro" w:eastAsia="Times New Roman" w:hAnsi="Avenir Next LT Pro" w:cs="Arial"/>
                <w:sz w:val="24"/>
                <w:szCs w:val="24"/>
                <w:lang w:eastAsia="en-GB"/>
              </w:rPr>
              <w:t>There</w:t>
            </w:r>
            <w:r w:rsidR="00206CA3">
              <w:rPr>
                <w:rFonts w:ascii="Avenir Next LT Pro" w:eastAsia="Times New Roman" w:hAnsi="Avenir Next LT Pro" w:cs="Arial"/>
                <w:sz w:val="24"/>
                <w:szCs w:val="24"/>
                <w:lang w:eastAsia="en-GB"/>
              </w:rPr>
              <w:t xml:space="preserve"> is a risk </w:t>
            </w:r>
            <w:r w:rsidR="008201A2">
              <w:rPr>
                <w:rFonts w:ascii="Avenir Next LT Pro" w:eastAsia="Times New Roman" w:hAnsi="Avenir Next LT Pro" w:cs="Arial"/>
                <w:sz w:val="24"/>
                <w:szCs w:val="24"/>
                <w:lang w:eastAsia="en-GB"/>
              </w:rPr>
              <w:t xml:space="preserve">that a building </w:t>
            </w:r>
            <w:r w:rsidR="00BA23A9">
              <w:rPr>
                <w:rFonts w:ascii="Avenir Next LT Pro" w:eastAsia="Times New Roman" w:hAnsi="Avenir Next LT Pro" w:cs="Arial"/>
                <w:sz w:val="24"/>
                <w:szCs w:val="24"/>
                <w:lang w:eastAsia="en-GB"/>
              </w:rPr>
              <w:t xml:space="preserve">simply </w:t>
            </w:r>
            <w:r w:rsidR="008201A2">
              <w:rPr>
                <w:rFonts w:ascii="Avenir Next LT Pro" w:eastAsia="Times New Roman" w:hAnsi="Avenir Next LT Pro" w:cs="Arial"/>
                <w:sz w:val="24"/>
                <w:szCs w:val="24"/>
                <w:lang w:eastAsia="en-GB"/>
              </w:rPr>
              <w:t xml:space="preserve">moves from </w:t>
            </w:r>
            <w:r w:rsidR="008201A2">
              <w:rPr>
                <w:rFonts w:ascii="Avenir Next LT Pro" w:eastAsia="Times New Roman" w:hAnsi="Avenir Next LT Pro" w:cs="Arial"/>
                <w:i/>
                <w:iCs/>
                <w:sz w:val="24"/>
                <w:szCs w:val="24"/>
                <w:lang w:eastAsia="en-GB"/>
              </w:rPr>
              <w:t xml:space="preserve">bona vacantia </w:t>
            </w:r>
            <w:r w:rsidR="008201A2">
              <w:rPr>
                <w:rFonts w:ascii="Avenir Next LT Pro" w:eastAsia="Times New Roman" w:hAnsi="Avenir Next LT Pro" w:cs="Arial"/>
                <w:sz w:val="24"/>
                <w:szCs w:val="24"/>
                <w:lang w:eastAsia="en-GB"/>
              </w:rPr>
              <w:t>derelict property to local authority</w:t>
            </w:r>
            <w:r w:rsidR="00432904">
              <w:rPr>
                <w:rFonts w:ascii="Avenir Next LT Pro" w:eastAsia="Times New Roman" w:hAnsi="Avenir Next LT Pro" w:cs="Arial"/>
                <w:sz w:val="24"/>
                <w:szCs w:val="24"/>
                <w:lang w:eastAsia="en-GB"/>
              </w:rPr>
              <w:t xml:space="preserve"> or </w:t>
            </w:r>
            <w:r w:rsidR="005D3018">
              <w:rPr>
                <w:rFonts w:ascii="Avenir Next LT Pro" w:eastAsia="Times New Roman" w:hAnsi="Avenir Next LT Pro" w:cs="Arial"/>
                <w:sz w:val="24"/>
                <w:szCs w:val="24"/>
                <w:lang w:eastAsia="en-GB"/>
              </w:rPr>
              <w:t>’hold</w:t>
            </w:r>
            <w:r w:rsidR="00AA6EB5">
              <w:rPr>
                <w:rFonts w:ascii="Avenir Next LT Pro" w:eastAsia="Times New Roman" w:hAnsi="Avenir Next LT Pro" w:cs="Arial"/>
                <w:sz w:val="24"/>
                <w:szCs w:val="24"/>
                <w:lang w:eastAsia="en-GB"/>
              </w:rPr>
              <w:t xml:space="preserve"> agent</w:t>
            </w:r>
            <w:r w:rsidR="005D3018">
              <w:rPr>
                <w:rFonts w:ascii="Avenir Next LT Pro" w:eastAsia="Times New Roman" w:hAnsi="Avenir Next LT Pro" w:cs="Arial"/>
                <w:sz w:val="24"/>
                <w:szCs w:val="24"/>
                <w:lang w:eastAsia="en-GB"/>
              </w:rPr>
              <w:t>’</w:t>
            </w:r>
            <w:r w:rsidR="00065861">
              <w:rPr>
                <w:rFonts w:ascii="Avenir Next LT Pro" w:eastAsia="Times New Roman" w:hAnsi="Avenir Next LT Pro" w:cs="Arial"/>
                <w:sz w:val="24"/>
                <w:szCs w:val="24"/>
                <w:lang w:eastAsia="en-GB"/>
              </w:rPr>
              <w:t>/</w:t>
            </w:r>
            <w:proofErr w:type="spellStart"/>
            <w:r w:rsidR="00065861">
              <w:rPr>
                <w:rFonts w:ascii="Avenir Next LT Pro" w:eastAsia="Times New Roman" w:hAnsi="Avenir Next LT Pro" w:cs="Arial"/>
                <w:sz w:val="24"/>
                <w:szCs w:val="24"/>
                <w:lang w:eastAsia="en-GB"/>
              </w:rPr>
              <w:t>holdco</w:t>
            </w:r>
            <w:proofErr w:type="spellEnd"/>
            <w:r w:rsidR="00065861">
              <w:rPr>
                <w:rFonts w:ascii="Avenir Next LT Pro" w:eastAsia="Times New Roman" w:hAnsi="Avenir Next LT Pro" w:cs="Arial"/>
                <w:sz w:val="24"/>
                <w:szCs w:val="24"/>
                <w:lang w:eastAsia="en-GB"/>
              </w:rPr>
              <w:t xml:space="preserve"> </w:t>
            </w:r>
            <w:r w:rsidR="008201A2">
              <w:rPr>
                <w:rFonts w:ascii="Avenir Next LT Pro" w:eastAsia="Times New Roman" w:hAnsi="Avenir Next LT Pro" w:cs="Arial"/>
                <w:sz w:val="24"/>
                <w:szCs w:val="24"/>
                <w:lang w:eastAsia="en-GB"/>
              </w:rPr>
              <w:t>derelict property</w:t>
            </w:r>
            <w:r w:rsidR="00206CA3">
              <w:rPr>
                <w:rFonts w:ascii="Avenir Next LT Pro" w:eastAsia="Times New Roman" w:hAnsi="Avenir Next LT Pro" w:cs="Arial"/>
                <w:sz w:val="24"/>
                <w:szCs w:val="24"/>
                <w:lang w:eastAsia="en-GB"/>
              </w:rPr>
              <w:t xml:space="preserve"> and there is no </w:t>
            </w:r>
            <w:r w:rsidR="005D3018">
              <w:rPr>
                <w:rFonts w:ascii="Avenir Next LT Pro" w:eastAsia="Times New Roman" w:hAnsi="Avenir Next LT Pro" w:cs="Arial"/>
                <w:sz w:val="24"/>
                <w:szCs w:val="24"/>
                <w:lang w:eastAsia="en-GB"/>
              </w:rPr>
              <w:t>outward c</w:t>
            </w:r>
            <w:r w:rsidR="00206CA3">
              <w:rPr>
                <w:rFonts w:ascii="Avenir Next LT Pro" w:eastAsia="Times New Roman" w:hAnsi="Avenir Next LT Pro" w:cs="Arial"/>
                <w:sz w:val="24"/>
                <w:szCs w:val="24"/>
                <w:lang w:eastAsia="en-GB"/>
              </w:rPr>
              <w:t>hange for the public benefit</w:t>
            </w:r>
            <w:r w:rsidR="006801D9">
              <w:rPr>
                <w:rFonts w:ascii="Avenir Next LT Pro" w:eastAsia="Times New Roman" w:hAnsi="Avenir Next LT Pro" w:cs="Arial"/>
                <w:sz w:val="24"/>
                <w:szCs w:val="24"/>
                <w:lang w:eastAsia="en-GB"/>
              </w:rPr>
              <w:t xml:space="preserve"> if the community proposals do not materialise</w:t>
            </w:r>
            <w:r w:rsidR="00206CA3">
              <w:rPr>
                <w:rFonts w:ascii="Avenir Next LT Pro" w:eastAsia="Times New Roman" w:hAnsi="Avenir Next LT Pro" w:cs="Arial"/>
                <w:sz w:val="24"/>
                <w:szCs w:val="24"/>
                <w:lang w:eastAsia="en-GB"/>
              </w:rPr>
              <w:t xml:space="preserve">. </w:t>
            </w:r>
          </w:p>
          <w:p w14:paraId="797D8D4A" w14:textId="77777777" w:rsidR="00BA2856" w:rsidRDefault="00BA2856">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p>
          <w:p w14:paraId="77A3B3B6" w14:textId="03965E23" w:rsidR="00BB6635" w:rsidRDefault="003C76F2">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r>
              <w:rPr>
                <w:rFonts w:ascii="Avenir Next LT Pro" w:eastAsia="Times New Roman" w:hAnsi="Avenir Next LT Pro" w:cs="Arial"/>
                <w:sz w:val="24"/>
                <w:szCs w:val="24"/>
                <w:lang w:eastAsia="en-GB"/>
              </w:rPr>
              <w:lastRenderedPageBreak/>
              <w:t xml:space="preserve">However, in </w:t>
            </w:r>
            <w:r w:rsidR="001273E9">
              <w:rPr>
                <w:rFonts w:ascii="Avenir Next LT Pro" w:eastAsia="Times New Roman" w:hAnsi="Avenir Next LT Pro" w:cs="Arial"/>
                <w:sz w:val="24"/>
                <w:szCs w:val="24"/>
                <w:lang w:eastAsia="en-GB"/>
              </w:rPr>
              <w:t>p</w:t>
            </w:r>
            <w:r>
              <w:rPr>
                <w:rFonts w:ascii="Avenir Next LT Pro" w:eastAsia="Times New Roman" w:hAnsi="Avenir Next LT Pro" w:cs="Arial"/>
                <w:sz w:val="24"/>
                <w:szCs w:val="24"/>
                <w:lang w:eastAsia="en-GB"/>
              </w:rPr>
              <w:t xml:space="preserve">rinciple, </w:t>
            </w:r>
            <w:r w:rsidR="001273E9">
              <w:rPr>
                <w:rFonts w:ascii="Avenir Next LT Pro" w:eastAsia="Times New Roman" w:hAnsi="Avenir Next LT Pro" w:cs="Arial"/>
                <w:sz w:val="24"/>
                <w:szCs w:val="24"/>
                <w:lang w:eastAsia="en-GB"/>
              </w:rPr>
              <w:t xml:space="preserve">having a designated authority to hold title to property that may be able to be </w:t>
            </w:r>
            <w:r w:rsidR="005E7A8C">
              <w:rPr>
                <w:rFonts w:ascii="Avenir Next LT Pro" w:eastAsia="Times New Roman" w:hAnsi="Avenir Next LT Pro" w:cs="Arial"/>
                <w:sz w:val="24"/>
                <w:szCs w:val="24"/>
                <w:lang w:eastAsia="en-GB"/>
              </w:rPr>
              <w:t>act as a holding pen for potentially</w:t>
            </w:r>
            <w:r w:rsidR="001B5DC1">
              <w:rPr>
                <w:rFonts w:ascii="Avenir Next LT Pro" w:eastAsia="Times New Roman" w:hAnsi="Avenir Next LT Pro" w:cs="Arial"/>
                <w:sz w:val="24"/>
                <w:szCs w:val="24"/>
                <w:lang w:eastAsia="en-GB"/>
              </w:rPr>
              <w:t xml:space="preserve"> useful assets for community ownership</w:t>
            </w:r>
            <w:r w:rsidR="006801D9">
              <w:rPr>
                <w:rFonts w:ascii="Avenir Next LT Pro" w:eastAsia="Times New Roman" w:hAnsi="Avenir Next LT Pro" w:cs="Arial"/>
                <w:sz w:val="24"/>
                <w:szCs w:val="24"/>
                <w:lang w:eastAsia="en-GB"/>
              </w:rPr>
              <w:t xml:space="preserve"> is welcome</w:t>
            </w:r>
            <w:r w:rsidR="005E7A8C">
              <w:rPr>
                <w:rFonts w:ascii="Avenir Next LT Pro" w:eastAsia="Times New Roman" w:hAnsi="Avenir Next LT Pro" w:cs="Arial"/>
                <w:sz w:val="24"/>
                <w:szCs w:val="24"/>
                <w:lang w:eastAsia="en-GB"/>
              </w:rPr>
              <w:t>.</w:t>
            </w:r>
            <w:r w:rsidR="001B5DC1">
              <w:rPr>
                <w:rFonts w:ascii="Avenir Next LT Pro" w:eastAsia="Times New Roman" w:hAnsi="Avenir Next LT Pro" w:cs="Arial"/>
                <w:sz w:val="24"/>
                <w:szCs w:val="24"/>
                <w:lang w:eastAsia="en-GB"/>
              </w:rPr>
              <w:t xml:space="preserve"> </w:t>
            </w:r>
            <w:r w:rsidR="00D32BF2">
              <w:rPr>
                <w:rFonts w:ascii="Avenir Next LT Pro" w:eastAsia="Times New Roman" w:hAnsi="Avenir Next LT Pro" w:cs="Arial"/>
                <w:sz w:val="24"/>
                <w:szCs w:val="24"/>
                <w:lang w:eastAsia="en-GB"/>
              </w:rPr>
              <w:t xml:space="preserve">A deadline would be helpful to ensure that there is not further </w:t>
            </w:r>
            <w:r w:rsidR="00AB779D">
              <w:rPr>
                <w:rFonts w:ascii="Avenir Next LT Pro" w:eastAsia="Times New Roman" w:hAnsi="Avenir Next LT Pro" w:cs="Arial"/>
                <w:sz w:val="24"/>
                <w:szCs w:val="24"/>
                <w:lang w:eastAsia="en-GB"/>
              </w:rPr>
              <w:t xml:space="preserve">productive land </w:t>
            </w:r>
            <w:r w:rsidR="00D32BF2">
              <w:rPr>
                <w:rFonts w:ascii="Avenir Next LT Pro" w:eastAsia="Times New Roman" w:hAnsi="Avenir Next LT Pro" w:cs="Arial"/>
                <w:sz w:val="24"/>
                <w:szCs w:val="24"/>
                <w:lang w:eastAsia="en-GB"/>
              </w:rPr>
              <w:t>sterilisation, perhaps 3 years to allow for formation of an appropriate corporate body, charity status (if appropriate)</w:t>
            </w:r>
            <w:r w:rsidR="004827AB">
              <w:rPr>
                <w:rFonts w:ascii="Avenir Next LT Pro" w:eastAsia="Times New Roman" w:hAnsi="Avenir Next LT Pro" w:cs="Arial"/>
                <w:sz w:val="24"/>
                <w:szCs w:val="24"/>
                <w:lang w:eastAsia="en-GB"/>
              </w:rPr>
              <w:t xml:space="preserve"> being obtained,</w:t>
            </w:r>
            <w:r w:rsidR="00D32BF2">
              <w:rPr>
                <w:rFonts w:ascii="Avenir Next LT Pro" w:eastAsia="Times New Roman" w:hAnsi="Avenir Next LT Pro" w:cs="Arial"/>
                <w:sz w:val="24"/>
                <w:szCs w:val="24"/>
                <w:lang w:eastAsia="en-GB"/>
              </w:rPr>
              <w:t xml:space="preserve"> and </w:t>
            </w:r>
            <w:r w:rsidR="004827AB">
              <w:rPr>
                <w:rFonts w:ascii="Avenir Next LT Pro" w:eastAsia="Times New Roman" w:hAnsi="Avenir Next LT Pro" w:cs="Arial"/>
                <w:sz w:val="24"/>
                <w:szCs w:val="24"/>
                <w:lang w:eastAsia="en-GB"/>
              </w:rPr>
              <w:t xml:space="preserve">then </w:t>
            </w:r>
            <w:r w:rsidR="00D32BF2">
              <w:rPr>
                <w:rFonts w:ascii="Avenir Next LT Pro" w:eastAsia="Times New Roman" w:hAnsi="Avenir Next LT Pro" w:cs="Arial"/>
                <w:sz w:val="24"/>
                <w:szCs w:val="24"/>
                <w:lang w:eastAsia="en-GB"/>
              </w:rPr>
              <w:t xml:space="preserve">raising of </w:t>
            </w:r>
            <w:r w:rsidR="004827AB">
              <w:rPr>
                <w:rFonts w:ascii="Avenir Next LT Pro" w:eastAsia="Times New Roman" w:hAnsi="Avenir Next LT Pro" w:cs="Arial"/>
                <w:sz w:val="24"/>
                <w:szCs w:val="24"/>
                <w:lang w:eastAsia="en-GB"/>
              </w:rPr>
              <w:t xml:space="preserve">purchase and management </w:t>
            </w:r>
            <w:r w:rsidR="00D32BF2">
              <w:rPr>
                <w:rFonts w:ascii="Avenir Next LT Pro" w:eastAsia="Times New Roman" w:hAnsi="Avenir Next LT Pro" w:cs="Arial"/>
                <w:sz w:val="24"/>
                <w:szCs w:val="24"/>
                <w:lang w:eastAsia="en-GB"/>
              </w:rPr>
              <w:t xml:space="preserve">funds. </w:t>
            </w:r>
            <w:r w:rsidR="001B5DC1">
              <w:rPr>
                <w:rFonts w:ascii="Avenir Next LT Pro" w:eastAsia="Times New Roman" w:hAnsi="Avenir Next LT Pro" w:cs="Arial"/>
                <w:sz w:val="24"/>
                <w:szCs w:val="24"/>
                <w:lang w:eastAsia="en-GB"/>
              </w:rPr>
              <w:t>If an asset is transferred</w:t>
            </w:r>
            <w:r w:rsidR="00F00F9E">
              <w:rPr>
                <w:rFonts w:ascii="Avenir Next LT Pro" w:eastAsia="Times New Roman" w:hAnsi="Avenir Next LT Pro" w:cs="Arial"/>
                <w:sz w:val="24"/>
                <w:szCs w:val="24"/>
                <w:lang w:eastAsia="en-GB"/>
              </w:rPr>
              <w:t xml:space="preserve"> to a </w:t>
            </w:r>
            <w:proofErr w:type="spellStart"/>
            <w:r w:rsidR="00F00F9E">
              <w:rPr>
                <w:rFonts w:ascii="Avenir Next LT Pro" w:eastAsia="Times New Roman" w:hAnsi="Avenir Next LT Pro" w:cs="Arial"/>
                <w:sz w:val="24"/>
                <w:szCs w:val="24"/>
                <w:lang w:eastAsia="en-GB"/>
              </w:rPr>
              <w:t>holdco</w:t>
            </w:r>
            <w:proofErr w:type="spellEnd"/>
            <w:r w:rsidR="001B5DC1">
              <w:rPr>
                <w:rFonts w:ascii="Avenir Next LT Pro" w:eastAsia="Times New Roman" w:hAnsi="Avenir Next LT Pro" w:cs="Arial"/>
                <w:sz w:val="24"/>
                <w:szCs w:val="24"/>
                <w:lang w:eastAsia="en-GB"/>
              </w:rPr>
              <w:t>, consideration should be given as to whether the community could</w:t>
            </w:r>
            <w:r w:rsidR="00F00F9E">
              <w:rPr>
                <w:rFonts w:ascii="Avenir Next LT Pro" w:eastAsia="Times New Roman" w:hAnsi="Avenir Next LT Pro" w:cs="Arial"/>
                <w:sz w:val="24"/>
                <w:szCs w:val="24"/>
                <w:lang w:eastAsia="en-GB"/>
              </w:rPr>
              <w:t xml:space="preserve"> simply</w:t>
            </w:r>
            <w:r w:rsidR="001B5DC1">
              <w:rPr>
                <w:rFonts w:ascii="Avenir Next LT Pro" w:eastAsia="Times New Roman" w:hAnsi="Avenir Next LT Pro" w:cs="Arial"/>
                <w:sz w:val="24"/>
                <w:szCs w:val="24"/>
                <w:lang w:eastAsia="en-GB"/>
              </w:rPr>
              <w:t xml:space="preserve"> opt for a Community Asset Transfer instead</w:t>
            </w:r>
            <w:r w:rsidR="00F00F9E">
              <w:rPr>
                <w:rFonts w:ascii="Avenir Next LT Pro" w:eastAsia="Times New Roman" w:hAnsi="Avenir Next LT Pro" w:cs="Arial"/>
                <w:sz w:val="24"/>
                <w:szCs w:val="24"/>
                <w:lang w:eastAsia="en-GB"/>
              </w:rPr>
              <w:t xml:space="preserve"> and whether this is a favourable outcome or undermines the OPTS</w:t>
            </w:r>
            <w:r w:rsidR="001B5DC1">
              <w:rPr>
                <w:rFonts w:ascii="Avenir Next LT Pro" w:eastAsia="Times New Roman" w:hAnsi="Avenir Next LT Pro" w:cs="Arial"/>
                <w:sz w:val="24"/>
                <w:szCs w:val="24"/>
                <w:lang w:eastAsia="en-GB"/>
              </w:rPr>
              <w:t xml:space="preserve">. </w:t>
            </w:r>
            <w:r w:rsidR="006C6F79">
              <w:rPr>
                <w:rFonts w:ascii="Avenir Next LT Pro" w:eastAsia="Times New Roman" w:hAnsi="Avenir Next LT Pro" w:cs="Arial"/>
                <w:sz w:val="24"/>
                <w:szCs w:val="24"/>
                <w:lang w:eastAsia="en-GB"/>
              </w:rPr>
              <w:t xml:space="preserve">Indeed, if the KLTR could simply just transfer everything to a </w:t>
            </w:r>
            <w:proofErr w:type="spellStart"/>
            <w:r w:rsidR="006C6F79">
              <w:rPr>
                <w:rFonts w:ascii="Avenir Next LT Pro" w:eastAsia="Times New Roman" w:hAnsi="Avenir Next LT Pro" w:cs="Arial"/>
                <w:sz w:val="24"/>
                <w:szCs w:val="24"/>
                <w:lang w:eastAsia="en-GB"/>
              </w:rPr>
              <w:t>holdco</w:t>
            </w:r>
            <w:proofErr w:type="spellEnd"/>
            <w:r w:rsidR="006C6F79">
              <w:rPr>
                <w:rFonts w:ascii="Avenir Next LT Pro" w:eastAsia="Times New Roman" w:hAnsi="Avenir Next LT Pro" w:cs="Arial"/>
                <w:sz w:val="24"/>
                <w:szCs w:val="24"/>
                <w:lang w:eastAsia="en-GB"/>
              </w:rPr>
              <w:t xml:space="preserve"> to be </w:t>
            </w:r>
            <w:proofErr w:type="spellStart"/>
            <w:r w:rsidR="006C6F79">
              <w:rPr>
                <w:rFonts w:ascii="Avenir Next LT Pro" w:eastAsia="Times New Roman" w:hAnsi="Avenir Next LT Pro" w:cs="Arial"/>
                <w:sz w:val="24"/>
                <w:szCs w:val="24"/>
                <w:lang w:eastAsia="en-GB"/>
              </w:rPr>
              <w:t>eligble</w:t>
            </w:r>
            <w:proofErr w:type="spellEnd"/>
            <w:r w:rsidR="006C6F79">
              <w:rPr>
                <w:rFonts w:ascii="Avenir Next LT Pro" w:eastAsia="Times New Roman" w:hAnsi="Avenir Next LT Pro" w:cs="Arial"/>
                <w:sz w:val="24"/>
                <w:szCs w:val="24"/>
                <w:lang w:eastAsia="en-GB"/>
              </w:rPr>
              <w:t xml:space="preserve"> for a Community Asset Transfer then that would appear to obliviate the need for an OPTS. </w:t>
            </w:r>
          </w:p>
          <w:p w14:paraId="4B400F5D" w14:textId="77777777" w:rsidR="00BB6635" w:rsidRDefault="00BB6635">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p>
          <w:p w14:paraId="5E3996EF" w14:textId="1D831864" w:rsidR="001E5270" w:rsidRPr="00D1239E" w:rsidRDefault="00D32BF2">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r>
              <w:rPr>
                <w:rFonts w:ascii="Avenir Next LT Pro" w:eastAsia="Times New Roman" w:hAnsi="Avenir Next LT Pro" w:cs="Arial"/>
                <w:sz w:val="24"/>
                <w:szCs w:val="24"/>
                <w:lang w:eastAsia="en-GB"/>
              </w:rPr>
              <w:t xml:space="preserve">In any event, if the community aspirations </w:t>
            </w:r>
            <w:proofErr w:type="gramStart"/>
            <w:r>
              <w:rPr>
                <w:rFonts w:ascii="Avenir Next LT Pro" w:eastAsia="Times New Roman" w:hAnsi="Avenir Next LT Pro" w:cs="Arial"/>
                <w:sz w:val="24"/>
                <w:szCs w:val="24"/>
                <w:lang w:eastAsia="en-GB"/>
              </w:rPr>
              <w:t>fails</w:t>
            </w:r>
            <w:proofErr w:type="gramEnd"/>
            <w:r w:rsidR="000423FE">
              <w:rPr>
                <w:rFonts w:ascii="Avenir Next LT Pro" w:eastAsia="Times New Roman" w:hAnsi="Avenir Next LT Pro" w:cs="Arial"/>
                <w:sz w:val="24"/>
                <w:szCs w:val="24"/>
                <w:lang w:eastAsia="en-GB"/>
              </w:rPr>
              <w:t xml:space="preserve"> to materialise</w:t>
            </w:r>
            <w:r>
              <w:rPr>
                <w:rFonts w:ascii="Avenir Next LT Pro" w:eastAsia="Times New Roman" w:hAnsi="Avenir Next LT Pro" w:cs="Arial"/>
                <w:sz w:val="24"/>
                <w:szCs w:val="24"/>
                <w:lang w:eastAsia="en-GB"/>
              </w:rPr>
              <w:t xml:space="preserve">, </w:t>
            </w:r>
            <w:r w:rsidR="00D1239E">
              <w:rPr>
                <w:rFonts w:ascii="Avenir Next LT Pro" w:eastAsia="Times New Roman" w:hAnsi="Avenir Next LT Pro" w:cs="Arial"/>
                <w:sz w:val="24"/>
                <w:szCs w:val="24"/>
                <w:lang w:eastAsia="en-GB"/>
              </w:rPr>
              <w:t xml:space="preserve">consideration should be given as to whether the title should remain with the </w:t>
            </w:r>
            <w:proofErr w:type="spellStart"/>
            <w:r w:rsidR="00D1239E">
              <w:rPr>
                <w:rFonts w:ascii="Avenir Next LT Pro" w:eastAsia="Times New Roman" w:hAnsi="Avenir Next LT Pro" w:cs="Arial"/>
                <w:sz w:val="24"/>
                <w:szCs w:val="24"/>
                <w:lang w:eastAsia="en-GB"/>
              </w:rPr>
              <w:t>holdco</w:t>
            </w:r>
            <w:proofErr w:type="spellEnd"/>
            <w:r w:rsidR="00D1239E">
              <w:rPr>
                <w:rFonts w:ascii="Avenir Next LT Pro" w:eastAsia="Times New Roman" w:hAnsi="Avenir Next LT Pro" w:cs="Arial"/>
                <w:sz w:val="24"/>
                <w:szCs w:val="24"/>
                <w:lang w:eastAsia="en-GB"/>
              </w:rPr>
              <w:t xml:space="preserve"> or the property sold privately at </w:t>
            </w:r>
            <w:proofErr w:type="spellStart"/>
            <w:r w:rsidR="00D1239E">
              <w:rPr>
                <w:rFonts w:ascii="Avenir Next LT Pro" w:eastAsia="Times New Roman" w:hAnsi="Avenir Next LT Pro" w:cs="Arial"/>
                <w:sz w:val="24"/>
                <w:szCs w:val="24"/>
                <w:lang w:eastAsia="en-GB"/>
              </w:rPr>
              <w:t>roup</w:t>
            </w:r>
            <w:proofErr w:type="spellEnd"/>
            <w:r w:rsidR="00D1239E">
              <w:rPr>
                <w:rFonts w:ascii="Avenir Next LT Pro" w:eastAsia="Times New Roman" w:hAnsi="Avenir Next LT Pro" w:cs="Arial"/>
                <w:sz w:val="24"/>
                <w:szCs w:val="24"/>
                <w:lang w:eastAsia="en-GB"/>
              </w:rPr>
              <w:t xml:space="preserve"> (abandonment </w:t>
            </w:r>
            <w:r w:rsidR="00AB779D">
              <w:rPr>
                <w:rFonts w:ascii="Avenir Next LT Pro" w:eastAsia="Times New Roman" w:hAnsi="Avenir Next LT Pro" w:cs="Arial"/>
                <w:sz w:val="24"/>
                <w:szCs w:val="24"/>
                <w:lang w:eastAsia="en-GB"/>
              </w:rPr>
              <w:t xml:space="preserve">of title </w:t>
            </w:r>
            <w:r w:rsidR="00D1239E">
              <w:rPr>
                <w:rFonts w:ascii="Avenir Next LT Pro" w:eastAsia="Times New Roman" w:hAnsi="Avenir Next LT Pro" w:cs="Arial"/>
                <w:sz w:val="24"/>
                <w:szCs w:val="24"/>
                <w:lang w:eastAsia="en-GB"/>
              </w:rPr>
              <w:t xml:space="preserve">to force return the property to the </w:t>
            </w:r>
            <w:r w:rsidR="00BB6635">
              <w:rPr>
                <w:rFonts w:ascii="Avenir Next LT Pro" w:eastAsia="Times New Roman" w:hAnsi="Avenir Next LT Pro" w:cs="Arial"/>
                <w:sz w:val="24"/>
                <w:szCs w:val="24"/>
                <w:lang w:eastAsia="en-GB"/>
              </w:rPr>
              <w:t>Crown</w:t>
            </w:r>
            <w:r w:rsidR="00D1239E">
              <w:rPr>
                <w:rFonts w:ascii="Avenir Next LT Pro" w:eastAsia="Times New Roman" w:hAnsi="Avenir Next LT Pro" w:cs="Arial"/>
                <w:sz w:val="24"/>
                <w:szCs w:val="24"/>
                <w:lang w:eastAsia="en-GB"/>
              </w:rPr>
              <w:t xml:space="preserve"> not being an option following the decision in </w:t>
            </w:r>
            <w:r w:rsidR="00D1239E">
              <w:rPr>
                <w:rFonts w:ascii="Avenir Next LT Pro" w:eastAsia="Times New Roman" w:hAnsi="Avenir Next LT Pro" w:cs="Arial"/>
                <w:i/>
                <w:iCs/>
                <w:sz w:val="24"/>
                <w:szCs w:val="24"/>
                <w:lang w:eastAsia="en-GB"/>
              </w:rPr>
              <w:t>Scottish Coal</w:t>
            </w:r>
            <w:r w:rsidR="00D1239E">
              <w:rPr>
                <w:rFonts w:ascii="Avenir Next LT Pro" w:eastAsia="Times New Roman" w:hAnsi="Avenir Next LT Pro" w:cs="Arial"/>
                <w:sz w:val="24"/>
                <w:szCs w:val="24"/>
                <w:lang w:eastAsia="en-GB"/>
              </w:rPr>
              <w:t xml:space="preserve">). </w:t>
            </w:r>
            <w:r w:rsidR="00BB6635">
              <w:rPr>
                <w:rFonts w:ascii="Avenir Next LT Pro" w:eastAsia="Times New Roman" w:hAnsi="Avenir Next LT Pro" w:cs="Arial"/>
                <w:sz w:val="24"/>
                <w:szCs w:val="24"/>
                <w:lang w:eastAsia="en-GB"/>
              </w:rPr>
              <w:t xml:space="preserve">Whether an existing public body will be willing to do this, or whether the Scottish Ministers may have to constitute a new “community regeneration agency”, remains to be seen and is not yet fleshed out. </w:t>
            </w:r>
          </w:p>
          <w:p w14:paraId="1D66BA8C" w14:textId="3AC091DF" w:rsidR="001E5270" w:rsidRDefault="001E5270">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p>
          <w:p w14:paraId="7FB986BE" w14:textId="77777777" w:rsidR="002727E2" w:rsidRDefault="005E7A8C" w:rsidP="00626A2D">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r>
              <w:rPr>
                <w:rFonts w:ascii="Avenir Next LT Pro" w:eastAsia="Times New Roman" w:hAnsi="Avenir Next LT Pro" w:cs="Arial"/>
                <w:sz w:val="24"/>
                <w:szCs w:val="24"/>
                <w:lang w:eastAsia="en-GB"/>
              </w:rPr>
              <w:t xml:space="preserve">One </w:t>
            </w:r>
            <w:r w:rsidR="009E3943">
              <w:rPr>
                <w:rFonts w:ascii="Avenir Next LT Pro" w:eastAsia="Times New Roman" w:hAnsi="Avenir Next LT Pro" w:cs="Arial"/>
                <w:sz w:val="24"/>
                <w:szCs w:val="24"/>
                <w:lang w:eastAsia="en-GB"/>
              </w:rPr>
              <w:t>pauses for thought</w:t>
            </w:r>
            <w:r w:rsidR="001E5270">
              <w:rPr>
                <w:rFonts w:ascii="Avenir Next LT Pro" w:eastAsia="Times New Roman" w:hAnsi="Avenir Next LT Pro" w:cs="Arial"/>
                <w:sz w:val="24"/>
                <w:szCs w:val="24"/>
                <w:lang w:eastAsia="en-GB"/>
              </w:rPr>
              <w:t xml:space="preserve"> (under express</w:t>
            </w:r>
            <w:r w:rsidR="009E3943">
              <w:rPr>
                <w:rFonts w:ascii="Avenir Next LT Pro" w:eastAsia="Times New Roman" w:hAnsi="Avenir Next LT Pro" w:cs="Arial"/>
                <w:sz w:val="24"/>
                <w:szCs w:val="24"/>
                <w:lang w:eastAsia="en-GB"/>
              </w:rPr>
              <w:t xml:space="preserve"> </w:t>
            </w:r>
            <w:r w:rsidR="00A8108E">
              <w:rPr>
                <w:rFonts w:ascii="Avenir Next LT Pro" w:eastAsia="Times New Roman" w:hAnsi="Avenir Next LT Pro" w:cs="Arial"/>
                <w:sz w:val="24"/>
                <w:szCs w:val="24"/>
                <w:lang w:eastAsia="en-GB"/>
              </w:rPr>
              <w:t>re</w:t>
            </w:r>
            <w:r w:rsidR="006801D9">
              <w:rPr>
                <w:rFonts w:ascii="Avenir Next LT Pro" w:eastAsia="Times New Roman" w:hAnsi="Avenir Next LT Pro" w:cs="Arial"/>
                <w:sz w:val="24"/>
                <w:szCs w:val="24"/>
                <w:lang w:eastAsia="en-GB"/>
              </w:rPr>
              <w:t>servation</w:t>
            </w:r>
            <w:r w:rsidR="00A8108E">
              <w:rPr>
                <w:rFonts w:ascii="Avenir Next LT Pro" w:eastAsia="Times New Roman" w:hAnsi="Avenir Next LT Pro" w:cs="Arial"/>
                <w:sz w:val="24"/>
                <w:szCs w:val="24"/>
                <w:lang w:eastAsia="en-GB"/>
              </w:rPr>
              <w:t xml:space="preserve"> that </w:t>
            </w:r>
            <w:r w:rsidR="006801D9">
              <w:rPr>
                <w:rFonts w:ascii="Avenir Next LT Pro" w:eastAsia="Times New Roman" w:hAnsi="Avenir Next LT Pro" w:cs="Arial"/>
                <w:sz w:val="24"/>
                <w:szCs w:val="24"/>
                <w:lang w:eastAsia="en-GB"/>
              </w:rPr>
              <w:t xml:space="preserve">this is a mere </w:t>
            </w:r>
            <w:r w:rsidR="00583866">
              <w:rPr>
                <w:rFonts w:ascii="Avenir Next LT Pro" w:eastAsia="Times New Roman" w:hAnsi="Avenir Next LT Pro" w:cs="Arial"/>
                <w:sz w:val="24"/>
                <w:szCs w:val="24"/>
                <w:lang w:eastAsia="en-GB"/>
              </w:rPr>
              <w:t>high level</w:t>
            </w:r>
            <w:r w:rsidR="00B9411F">
              <w:rPr>
                <w:rFonts w:ascii="Avenir Next LT Pro" w:eastAsia="Times New Roman" w:hAnsi="Avenir Next LT Pro" w:cs="Arial"/>
                <w:sz w:val="24"/>
                <w:szCs w:val="24"/>
                <w:lang w:eastAsia="en-GB"/>
              </w:rPr>
              <w:t xml:space="preserve"> and unfounded</w:t>
            </w:r>
            <w:r w:rsidR="00583866">
              <w:rPr>
                <w:rFonts w:ascii="Avenir Next LT Pro" w:eastAsia="Times New Roman" w:hAnsi="Avenir Next LT Pro" w:cs="Arial"/>
                <w:sz w:val="24"/>
                <w:szCs w:val="24"/>
                <w:lang w:eastAsia="en-GB"/>
              </w:rPr>
              <w:t xml:space="preserve"> though</w:t>
            </w:r>
            <w:r w:rsidR="006801D9">
              <w:rPr>
                <w:rFonts w:ascii="Avenir Next LT Pro" w:eastAsia="Times New Roman" w:hAnsi="Avenir Next LT Pro" w:cs="Arial"/>
                <w:sz w:val="24"/>
                <w:szCs w:val="24"/>
                <w:lang w:eastAsia="en-GB"/>
              </w:rPr>
              <w:t>t</w:t>
            </w:r>
            <w:r w:rsidR="00A8108E">
              <w:rPr>
                <w:rFonts w:ascii="Avenir Next LT Pro" w:eastAsia="Times New Roman" w:hAnsi="Avenir Next LT Pro" w:cs="Arial"/>
                <w:sz w:val="24"/>
                <w:szCs w:val="24"/>
                <w:lang w:eastAsia="en-GB"/>
              </w:rPr>
              <w:t xml:space="preserve">) </w:t>
            </w:r>
            <w:r w:rsidR="009E3943">
              <w:rPr>
                <w:rFonts w:ascii="Avenir Next LT Pro" w:eastAsia="Times New Roman" w:hAnsi="Avenir Next LT Pro" w:cs="Arial"/>
                <w:sz w:val="24"/>
                <w:szCs w:val="24"/>
                <w:lang w:eastAsia="en-GB"/>
              </w:rPr>
              <w:t>to consider whether a restored company might challenge the ‘</w:t>
            </w:r>
            <w:proofErr w:type="spellStart"/>
            <w:r w:rsidR="009E3943">
              <w:rPr>
                <w:rFonts w:ascii="Avenir Next LT Pro" w:eastAsia="Times New Roman" w:hAnsi="Avenir Next LT Pro" w:cs="Arial"/>
                <w:sz w:val="24"/>
                <w:szCs w:val="24"/>
                <w:lang w:eastAsia="en-GB"/>
              </w:rPr>
              <w:t>holdco</w:t>
            </w:r>
            <w:proofErr w:type="spellEnd"/>
            <w:r w:rsidR="009E3943">
              <w:rPr>
                <w:rFonts w:ascii="Avenir Next LT Pro" w:eastAsia="Times New Roman" w:hAnsi="Avenir Next LT Pro" w:cs="Arial"/>
                <w:sz w:val="24"/>
                <w:szCs w:val="24"/>
                <w:lang w:eastAsia="en-GB"/>
              </w:rPr>
              <w:t>’ method and what merit that</w:t>
            </w:r>
            <w:r w:rsidR="001501D1">
              <w:rPr>
                <w:rFonts w:ascii="Avenir Next LT Pro" w:eastAsia="Times New Roman" w:hAnsi="Avenir Next LT Pro" w:cs="Arial"/>
                <w:sz w:val="24"/>
                <w:szCs w:val="24"/>
                <w:lang w:eastAsia="en-GB"/>
              </w:rPr>
              <w:t xml:space="preserve"> challenge</w:t>
            </w:r>
            <w:r w:rsidR="009E3943">
              <w:rPr>
                <w:rFonts w:ascii="Avenir Next LT Pro" w:eastAsia="Times New Roman" w:hAnsi="Avenir Next LT Pro" w:cs="Arial"/>
                <w:sz w:val="24"/>
                <w:szCs w:val="24"/>
                <w:lang w:eastAsia="en-GB"/>
              </w:rPr>
              <w:t xml:space="preserve"> may have. </w:t>
            </w:r>
            <w:r w:rsidR="001A12AA">
              <w:rPr>
                <w:rFonts w:ascii="Avenir Next LT Pro" w:eastAsia="Times New Roman" w:hAnsi="Avenir Next LT Pro" w:cs="Arial"/>
                <w:sz w:val="24"/>
                <w:szCs w:val="24"/>
                <w:lang w:eastAsia="en-GB"/>
              </w:rPr>
              <w:t xml:space="preserve"> </w:t>
            </w:r>
          </w:p>
          <w:p w14:paraId="5D7DB954" w14:textId="77777777" w:rsidR="002727E2" w:rsidRDefault="002727E2" w:rsidP="00626A2D">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p>
          <w:p w14:paraId="79E44F93" w14:textId="5086DEDA" w:rsidR="00083678" w:rsidRDefault="009E3943" w:rsidP="00626A2D">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r>
              <w:rPr>
                <w:rFonts w:ascii="Avenir Next LT Pro" w:eastAsia="Times New Roman" w:hAnsi="Avenir Next LT Pro" w:cs="Arial"/>
                <w:sz w:val="24"/>
                <w:szCs w:val="24"/>
                <w:lang w:eastAsia="en-GB"/>
              </w:rPr>
              <w:t xml:space="preserve">For example, </w:t>
            </w:r>
            <w:r w:rsidR="00083B08">
              <w:rPr>
                <w:rFonts w:ascii="Avenir Next LT Pro" w:eastAsia="Times New Roman" w:hAnsi="Avenir Next LT Pro" w:cs="Arial"/>
                <w:sz w:val="24"/>
                <w:szCs w:val="24"/>
                <w:lang w:eastAsia="en-GB"/>
              </w:rPr>
              <w:t>the KLTR receives notice of a</w:t>
            </w:r>
            <w:r w:rsidR="001E5270">
              <w:rPr>
                <w:rFonts w:ascii="Avenir Next LT Pro" w:eastAsia="Times New Roman" w:hAnsi="Avenir Next LT Pro" w:cs="Arial"/>
                <w:sz w:val="24"/>
                <w:szCs w:val="24"/>
                <w:lang w:eastAsia="en-GB"/>
              </w:rPr>
              <w:t xml:space="preserve"> dissolved company’s interest in a </w:t>
            </w:r>
            <w:r w:rsidR="00A8108E">
              <w:rPr>
                <w:rFonts w:ascii="Avenir Next LT Pro" w:eastAsia="Times New Roman" w:hAnsi="Avenir Next LT Pro" w:cs="Arial"/>
                <w:sz w:val="24"/>
                <w:szCs w:val="24"/>
                <w:lang w:eastAsia="en-GB"/>
              </w:rPr>
              <w:t>vacant</w:t>
            </w:r>
            <w:r w:rsidR="00465194">
              <w:rPr>
                <w:rFonts w:ascii="Avenir Next LT Pro" w:eastAsia="Times New Roman" w:hAnsi="Avenir Next LT Pro" w:cs="Arial"/>
                <w:sz w:val="24"/>
                <w:szCs w:val="24"/>
                <w:lang w:eastAsia="en-GB"/>
              </w:rPr>
              <w:t xml:space="preserve"> </w:t>
            </w:r>
            <w:r w:rsidR="00405DB8">
              <w:rPr>
                <w:rFonts w:ascii="Avenir Next LT Pro" w:eastAsia="Times New Roman" w:hAnsi="Avenir Next LT Pro" w:cs="Arial"/>
                <w:sz w:val="24"/>
                <w:szCs w:val="24"/>
                <w:lang w:eastAsia="en-GB"/>
              </w:rPr>
              <w:t xml:space="preserve">lockhouse beside a </w:t>
            </w:r>
            <w:r w:rsidR="00776ECD">
              <w:rPr>
                <w:rFonts w:ascii="Avenir Next LT Pro" w:eastAsia="Times New Roman" w:hAnsi="Avenir Next LT Pro" w:cs="Arial"/>
                <w:sz w:val="24"/>
                <w:szCs w:val="24"/>
                <w:lang w:eastAsia="en-GB"/>
              </w:rPr>
              <w:t>canal</w:t>
            </w:r>
            <w:r w:rsidR="00465194">
              <w:rPr>
                <w:rFonts w:ascii="Avenir Next LT Pro" w:eastAsia="Times New Roman" w:hAnsi="Avenir Next LT Pro" w:cs="Arial"/>
                <w:sz w:val="24"/>
                <w:szCs w:val="24"/>
                <w:lang w:eastAsia="en-GB"/>
              </w:rPr>
              <w:t>. A community</w:t>
            </w:r>
            <w:r w:rsidR="00405DB8">
              <w:rPr>
                <w:rFonts w:ascii="Avenir Next LT Pro" w:eastAsia="Times New Roman" w:hAnsi="Avenir Next LT Pro" w:cs="Arial"/>
                <w:sz w:val="24"/>
                <w:szCs w:val="24"/>
                <w:lang w:eastAsia="en-GB"/>
              </w:rPr>
              <w:t xml:space="preserve"> is interested </w:t>
            </w:r>
            <w:r w:rsidR="00776ECD">
              <w:rPr>
                <w:rFonts w:ascii="Avenir Next LT Pro" w:eastAsia="Times New Roman" w:hAnsi="Avenir Next LT Pro" w:cs="Arial"/>
                <w:sz w:val="24"/>
                <w:szCs w:val="24"/>
                <w:lang w:eastAsia="en-GB"/>
              </w:rPr>
              <w:t xml:space="preserve">in the site as a community café and events space </w:t>
            </w:r>
            <w:r w:rsidR="00405DB8">
              <w:rPr>
                <w:rFonts w:ascii="Avenir Next LT Pro" w:eastAsia="Times New Roman" w:hAnsi="Avenir Next LT Pro" w:cs="Arial"/>
                <w:sz w:val="24"/>
                <w:szCs w:val="24"/>
                <w:lang w:eastAsia="en-GB"/>
              </w:rPr>
              <w:t>but is</w:t>
            </w:r>
            <w:r w:rsidR="00776ECD">
              <w:rPr>
                <w:rFonts w:ascii="Avenir Next LT Pro" w:eastAsia="Times New Roman" w:hAnsi="Avenir Next LT Pro" w:cs="Arial"/>
                <w:sz w:val="24"/>
                <w:szCs w:val="24"/>
                <w:lang w:eastAsia="en-GB"/>
              </w:rPr>
              <w:t xml:space="preserve"> still</w:t>
            </w:r>
            <w:r w:rsidR="00405DB8">
              <w:rPr>
                <w:rFonts w:ascii="Avenir Next LT Pro" w:eastAsia="Times New Roman" w:hAnsi="Avenir Next LT Pro" w:cs="Arial"/>
                <w:sz w:val="24"/>
                <w:szCs w:val="24"/>
                <w:lang w:eastAsia="en-GB"/>
              </w:rPr>
              <w:t xml:space="preserve"> in the </w:t>
            </w:r>
            <w:proofErr w:type="spellStart"/>
            <w:r w:rsidR="00405DB8">
              <w:rPr>
                <w:rFonts w:ascii="Avenir Next LT Pro" w:eastAsia="Times New Roman" w:hAnsi="Avenir Next LT Pro" w:cs="Arial"/>
                <w:sz w:val="24"/>
                <w:szCs w:val="24"/>
                <w:lang w:eastAsia="en-GB"/>
              </w:rPr>
              <w:t>throws</w:t>
            </w:r>
            <w:proofErr w:type="spellEnd"/>
            <w:r w:rsidR="00405DB8">
              <w:rPr>
                <w:rFonts w:ascii="Avenir Next LT Pro" w:eastAsia="Times New Roman" w:hAnsi="Avenir Next LT Pro" w:cs="Arial"/>
                <w:sz w:val="24"/>
                <w:szCs w:val="24"/>
                <w:lang w:eastAsia="en-GB"/>
              </w:rPr>
              <w:t xml:space="preserve"> of establishing a relevant corporate structure to </w:t>
            </w:r>
            <w:r w:rsidR="00FC3E8D">
              <w:rPr>
                <w:rFonts w:ascii="Avenir Next LT Pro" w:eastAsia="Times New Roman" w:hAnsi="Avenir Next LT Pro" w:cs="Arial"/>
                <w:sz w:val="24"/>
                <w:szCs w:val="24"/>
                <w:lang w:eastAsia="en-GB"/>
              </w:rPr>
              <w:t xml:space="preserve">allow them to eventually </w:t>
            </w:r>
            <w:r w:rsidR="00405DB8">
              <w:rPr>
                <w:rFonts w:ascii="Avenir Next LT Pro" w:eastAsia="Times New Roman" w:hAnsi="Avenir Next LT Pro" w:cs="Arial"/>
                <w:sz w:val="24"/>
                <w:szCs w:val="24"/>
                <w:lang w:eastAsia="en-GB"/>
              </w:rPr>
              <w:t>take title. The statutory disclaimer</w:t>
            </w:r>
            <w:r w:rsidR="00320641">
              <w:rPr>
                <w:rFonts w:ascii="Avenir Next LT Pro" w:eastAsia="Times New Roman" w:hAnsi="Avenir Next LT Pro" w:cs="Arial"/>
                <w:sz w:val="24"/>
                <w:szCs w:val="24"/>
                <w:lang w:eastAsia="en-GB"/>
              </w:rPr>
              <w:t xml:space="preserve"> longstop</w:t>
            </w:r>
            <w:r w:rsidR="00405DB8">
              <w:rPr>
                <w:rFonts w:ascii="Avenir Next LT Pro" w:eastAsia="Times New Roman" w:hAnsi="Avenir Next LT Pro" w:cs="Arial"/>
                <w:sz w:val="24"/>
                <w:szCs w:val="24"/>
                <w:lang w:eastAsia="en-GB"/>
              </w:rPr>
              <w:t xml:space="preserve"> is approaching so the KLTR decides to </w:t>
            </w:r>
            <w:r w:rsidR="00B8551F">
              <w:rPr>
                <w:rFonts w:ascii="Avenir Next LT Pro" w:eastAsia="Times New Roman" w:hAnsi="Avenir Next LT Pro" w:cs="Arial"/>
                <w:sz w:val="24"/>
                <w:szCs w:val="24"/>
                <w:lang w:eastAsia="en-GB"/>
              </w:rPr>
              <w:t xml:space="preserve">transfer to the </w:t>
            </w:r>
            <w:proofErr w:type="spellStart"/>
            <w:r w:rsidR="00B8551F">
              <w:rPr>
                <w:rFonts w:ascii="Avenir Next LT Pro" w:eastAsia="Times New Roman" w:hAnsi="Avenir Next LT Pro" w:cs="Arial"/>
                <w:sz w:val="24"/>
                <w:szCs w:val="24"/>
                <w:lang w:eastAsia="en-GB"/>
              </w:rPr>
              <w:t>holdco</w:t>
            </w:r>
            <w:proofErr w:type="spellEnd"/>
            <w:r w:rsidR="00B8551F">
              <w:rPr>
                <w:rFonts w:ascii="Avenir Next LT Pro" w:eastAsia="Times New Roman" w:hAnsi="Avenir Next LT Pro" w:cs="Arial"/>
                <w:sz w:val="24"/>
                <w:szCs w:val="24"/>
                <w:lang w:eastAsia="en-GB"/>
              </w:rPr>
              <w:t xml:space="preserve"> to preserve the community’s position</w:t>
            </w:r>
            <w:r w:rsidR="008D7F5E">
              <w:rPr>
                <w:rFonts w:ascii="Avenir Next LT Pro" w:eastAsia="Times New Roman" w:hAnsi="Avenir Next LT Pro" w:cs="Arial"/>
                <w:sz w:val="24"/>
                <w:szCs w:val="24"/>
                <w:lang w:eastAsia="en-GB"/>
              </w:rPr>
              <w:t>, the statutory disclaimer longstop acting as bar to the Crown’s right to reject</w:t>
            </w:r>
            <w:r w:rsidR="00335007">
              <w:rPr>
                <w:rFonts w:ascii="Avenir Next LT Pro" w:eastAsia="Times New Roman" w:hAnsi="Avenir Next LT Pro" w:cs="Arial"/>
                <w:sz w:val="24"/>
                <w:szCs w:val="24"/>
                <w:lang w:eastAsia="en-GB"/>
              </w:rPr>
              <w:t xml:space="preserve"> (and therefore entitling a restored company to retake the property)</w:t>
            </w:r>
            <w:r w:rsidR="00B8551F">
              <w:rPr>
                <w:rFonts w:ascii="Avenir Next LT Pro" w:eastAsia="Times New Roman" w:hAnsi="Avenir Next LT Pro" w:cs="Arial"/>
                <w:sz w:val="24"/>
                <w:szCs w:val="24"/>
                <w:lang w:eastAsia="en-GB"/>
              </w:rPr>
              <w:t xml:space="preserve">. The </w:t>
            </w:r>
            <w:r w:rsidR="00766223">
              <w:rPr>
                <w:rFonts w:ascii="Avenir Next LT Pro" w:eastAsia="Times New Roman" w:hAnsi="Avenir Next LT Pro" w:cs="Arial"/>
                <w:sz w:val="24"/>
                <w:szCs w:val="24"/>
                <w:lang w:eastAsia="en-GB"/>
              </w:rPr>
              <w:t xml:space="preserve">dissolved </w:t>
            </w:r>
            <w:r w:rsidR="00B8551F">
              <w:rPr>
                <w:rFonts w:ascii="Avenir Next LT Pro" w:eastAsia="Times New Roman" w:hAnsi="Avenir Next LT Pro" w:cs="Arial"/>
                <w:sz w:val="24"/>
                <w:szCs w:val="24"/>
                <w:lang w:eastAsia="en-GB"/>
              </w:rPr>
              <w:t>lockhouse</w:t>
            </w:r>
            <w:r w:rsidR="00766223">
              <w:rPr>
                <w:rFonts w:ascii="Avenir Next LT Pro" w:eastAsia="Times New Roman" w:hAnsi="Avenir Next LT Pro" w:cs="Arial"/>
                <w:sz w:val="24"/>
                <w:szCs w:val="24"/>
                <w:lang w:eastAsia="en-GB"/>
              </w:rPr>
              <w:t xml:space="preserve"> company</w:t>
            </w:r>
            <w:r w:rsidR="00B8551F">
              <w:rPr>
                <w:rFonts w:ascii="Avenir Next LT Pro" w:eastAsia="Times New Roman" w:hAnsi="Avenir Next LT Pro" w:cs="Arial"/>
                <w:sz w:val="24"/>
                <w:szCs w:val="24"/>
                <w:lang w:eastAsia="en-GB"/>
              </w:rPr>
              <w:t xml:space="preserve">’s </w:t>
            </w:r>
            <w:r w:rsidR="00776ECD">
              <w:rPr>
                <w:rFonts w:ascii="Avenir Next LT Pro" w:eastAsia="Times New Roman" w:hAnsi="Avenir Next LT Pro" w:cs="Arial"/>
                <w:sz w:val="24"/>
                <w:szCs w:val="24"/>
                <w:lang w:eastAsia="en-GB"/>
              </w:rPr>
              <w:t xml:space="preserve">former shareholders </w:t>
            </w:r>
            <w:proofErr w:type="gramStart"/>
            <w:r w:rsidR="00776ECD">
              <w:rPr>
                <w:rFonts w:ascii="Avenir Next LT Pro" w:eastAsia="Times New Roman" w:hAnsi="Avenir Next LT Pro" w:cs="Arial"/>
                <w:sz w:val="24"/>
                <w:szCs w:val="24"/>
                <w:lang w:eastAsia="en-GB"/>
              </w:rPr>
              <w:t>gets</w:t>
            </w:r>
            <w:proofErr w:type="gramEnd"/>
            <w:r w:rsidR="00776ECD">
              <w:rPr>
                <w:rFonts w:ascii="Avenir Next LT Pro" w:eastAsia="Times New Roman" w:hAnsi="Avenir Next LT Pro" w:cs="Arial"/>
                <w:sz w:val="24"/>
                <w:szCs w:val="24"/>
                <w:lang w:eastAsia="en-GB"/>
              </w:rPr>
              <w:t xml:space="preserve"> wind </w:t>
            </w:r>
            <w:r w:rsidR="00B225AD">
              <w:rPr>
                <w:rFonts w:ascii="Avenir Next LT Pro" w:eastAsia="Times New Roman" w:hAnsi="Avenir Next LT Pro" w:cs="Arial"/>
                <w:sz w:val="24"/>
                <w:szCs w:val="24"/>
                <w:lang w:eastAsia="en-GB"/>
              </w:rPr>
              <w:t xml:space="preserve">of the community’s plans and decides that they want to restore the company and </w:t>
            </w:r>
            <w:r w:rsidR="00320641">
              <w:rPr>
                <w:rFonts w:ascii="Avenir Next LT Pro" w:eastAsia="Times New Roman" w:hAnsi="Avenir Next LT Pro" w:cs="Arial"/>
                <w:sz w:val="24"/>
                <w:szCs w:val="24"/>
                <w:lang w:eastAsia="en-GB"/>
              </w:rPr>
              <w:t>convert the lockhouse</w:t>
            </w:r>
            <w:r w:rsidR="006A262A">
              <w:rPr>
                <w:rFonts w:ascii="Avenir Next LT Pro" w:eastAsia="Times New Roman" w:hAnsi="Avenir Next LT Pro" w:cs="Arial"/>
                <w:sz w:val="24"/>
                <w:szCs w:val="24"/>
                <w:lang w:eastAsia="en-GB"/>
              </w:rPr>
              <w:t xml:space="preserve"> instead</w:t>
            </w:r>
            <w:r w:rsidR="00FC3E8D">
              <w:rPr>
                <w:rFonts w:ascii="Avenir Next LT Pro" w:eastAsia="Times New Roman" w:hAnsi="Avenir Next LT Pro" w:cs="Arial"/>
                <w:sz w:val="24"/>
                <w:szCs w:val="24"/>
                <w:lang w:eastAsia="en-GB"/>
              </w:rPr>
              <w:t xml:space="preserve">, </w:t>
            </w:r>
            <w:r w:rsidR="00F76064">
              <w:rPr>
                <w:rFonts w:ascii="Avenir Next LT Pro" w:eastAsia="Times New Roman" w:hAnsi="Avenir Next LT Pro" w:cs="Arial"/>
                <w:sz w:val="24"/>
                <w:szCs w:val="24"/>
                <w:lang w:eastAsia="en-GB"/>
              </w:rPr>
              <w:t xml:space="preserve">now </w:t>
            </w:r>
            <w:r w:rsidR="00FC3E8D">
              <w:rPr>
                <w:rFonts w:ascii="Avenir Next LT Pro" w:eastAsia="Times New Roman" w:hAnsi="Avenir Next LT Pro" w:cs="Arial"/>
                <w:sz w:val="24"/>
                <w:szCs w:val="24"/>
                <w:lang w:eastAsia="en-GB"/>
              </w:rPr>
              <w:t xml:space="preserve">seeing this as a viable opportunity </w:t>
            </w:r>
            <w:r w:rsidR="00320641">
              <w:rPr>
                <w:rFonts w:ascii="Avenir Next LT Pro" w:eastAsia="Times New Roman" w:hAnsi="Avenir Next LT Pro" w:cs="Arial"/>
                <w:sz w:val="24"/>
                <w:szCs w:val="24"/>
                <w:lang w:eastAsia="en-GB"/>
              </w:rPr>
              <w:t xml:space="preserve">to convert </w:t>
            </w:r>
            <w:r w:rsidR="00973CD8">
              <w:rPr>
                <w:rFonts w:ascii="Avenir Next LT Pro" w:eastAsia="Times New Roman" w:hAnsi="Avenir Next LT Pro" w:cs="Arial"/>
                <w:sz w:val="24"/>
                <w:szCs w:val="24"/>
                <w:lang w:eastAsia="en-GB"/>
              </w:rPr>
              <w:t>into luxury residential apartments</w:t>
            </w:r>
            <w:r w:rsidR="00A04D33">
              <w:rPr>
                <w:rFonts w:ascii="Avenir Next LT Pro" w:eastAsia="Times New Roman" w:hAnsi="Avenir Next LT Pro" w:cs="Arial"/>
                <w:sz w:val="24"/>
                <w:szCs w:val="24"/>
                <w:lang w:eastAsia="en-GB"/>
              </w:rPr>
              <w:t xml:space="preserve"> at a profitable return</w:t>
            </w:r>
            <w:r w:rsidR="00B225AD">
              <w:rPr>
                <w:rFonts w:ascii="Avenir Next LT Pro" w:eastAsia="Times New Roman" w:hAnsi="Avenir Next LT Pro" w:cs="Arial"/>
                <w:sz w:val="24"/>
                <w:szCs w:val="24"/>
                <w:lang w:eastAsia="en-GB"/>
              </w:rPr>
              <w:t>.</w:t>
            </w:r>
            <w:r w:rsidR="00673F0B">
              <w:rPr>
                <w:rFonts w:ascii="Avenir Next LT Pro" w:eastAsia="Times New Roman" w:hAnsi="Avenir Next LT Pro" w:cs="Arial"/>
                <w:sz w:val="24"/>
                <w:szCs w:val="24"/>
                <w:lang w:eastAsia="en-GB"/>
              </w:rPr>
              <w:t xml:space="preserve"> They restore and seek to vindicate their title, to discover that the company is no longer the owner of the lockhouse</w:t>
            </w:r>
            <w:r w:rsidR="00335007">
              <w:rPr>
                <w:rFonts w:ascii="Avenir Next LT Pro" w:eastAsia="Times New Roman" w:hAnsi="Avenir Next LT Pro" w:cs="Arial"/>
                <w:sz w:val="24"/>
                <w:szCs w:val="24"/>
                <w:lang w:eastAsia="en-GB"/>
              </w:rPr>
              <w:t xml:space="preserve"> under operation of Section 1034(2) of the 2006 Act</w:t>
            </w:r>
            <w:r w:rsidR="006A262A">
              <w:rPr>
                <w:rFonts w:ascii="Avenir Next LT Pro" w:eastAsia="Times New Roman" w:hAnsi="Avenir Next LT Pro" w:cs="Arial"/>
                <w:sz w:val="24"/>
                <w:szCs w:val="24"/>
                <w:lang w:eastAsia="en-GB"/>
              </w:rPr>
              <w:t xml:space="preserve">, the </w:t>
            </w:r>
            <w:proofErr w:type="spellStart"/>
            <w:r w:rsidR="006A262A">
              <w:rPr>
                <w:rFonts w:ascii="Avenir Next LT Pro" w:eastAsia="Times New Roman" w:hAnsi="Avenir Next LT Pro" w:cs="Arial"/>
                <w:sz w:val="24"/>
                <w:szCs w:val="24"/>
                <w:lang w:eastAsia="en-GB"/>
              </w:rPr>
              <w:t>holdco</w:t>
            </w:r>
            <w:proofErr w:type="spellEnd"/>
            <w:r w:rsidR="006A262A">
              <w:rPr>
                <w:rFonts w:ascii="Avenir Next LT Pro" w:eastAsia="Times New Roman" w:hAnsi="Avenir Next LT Pro" w:cs="Arial"/>
                <w:sz w:val="24"/>
                <w:szCs w:val="24"/>
                <w:lang w:eastAsia="en-GB"/>
              </w:rPr>
              <w:t xml:space="preserve"> is now the owner</w:t>
            </w:r>
            <w:r w:rsidR="00673F0B">
              <w:rPr>
                <w:rFonts w:ascii="Avenir Next LT Pro" w:eastAsia="Times New Roman" w:hAnsi="Avenir Next LT Pro" w:cs="Arial"/>
                <w:sz w:val="24"/>
                <w:szCs w:val="24"/>
                <w:lang w:eastAsia="en-GB"/>
              </w:rPr>
              <w:t>.</w:t>
            </w:r>
            <w:r w:rsidR="00B225AD">
              <w:rPr>
                <w:rFonts w:ascii="Avenir Next LT Pro" w:eastAsia="Times New Roman" w:hAnsi="Avenir Next LT Pro" w:cs="Arial"/>
                <w:sz w:val="24"/>
                <w:szCs w:val="24"/>
                <w:lang w:eastAsia="en-GB"/>
              </w:rPr>
              <w:t xml:space="preserve"> </w:t>
            </w:r>
            <w:r w:rsidR="00973CD8">
              <w:rPr>
                <w:rFonts w:ascii="Avenir Next LT Pro" w:eastAsia="Times New Roman" w:hAnsi="Avenir Next LT Pro" w:cs="Arial"/>
                <w:sz w:val="24"/>
                <w:szCs w:val="24"/>
                <w:lang w:eastAsia="en-GB"/>
              </w:rPr>
              <w:t xml:space="preserve">Can the company challenge </w:t>
            </w:r>
            <w:r w:rsidR="00A4361A">
              <w:rPr>
                <w:rFonts w:ascii="Avenir Next LT Pro" w:eastAsia="Times New Roman" w:hAnsi="Avenir Next LT Pro" w:cs="Arial"/>
                <w:sz w:val="24"/>
                <w:szCs w:val="24"/>
                <w:lang w:eastAsia="en-GB"/>
              </w:rPr>
              <w:t xml:space="preserve">the transfer </w:t>
            </w:r>
            <w:r w:rsidR="00320641">
              <w:rPr>
                <w:rFonts w:ascii="Avenir Next LT Pro" w:eastAsia="Times New Roman" w:hAnsi="Avenir Next LT Pro" w:cs="Arial"/>
                <w:sz w:val="24"/>
                <w:szCs w:val="24"/>
                <w:lang w:eastAsia="en-GB"/>
              </w:rPr>
              <w:t xml:space="preserve">to the </w:t>
            </w:r>
            <w:proofErr w:type="spellStart"/>
            <w:r w:rsidR="00320641">
              <w:rPr>
                <w:rFonts w:ascii="Avenir Next LT Pro" w:eastAsia="Times New Roman" w:hAnsi="Avenir Next LT Pro" w:cs="Arial"/>
                <w:sz w:val="24"/>
                <w:szCs w:val="24"/>
                <w:lang w:eastAsia="en-GB"/>
              </w:rPr>
              <w:t>holdco</w:t>
            </w:r>
            <w:proofErr w:type="spellEnd"/>
            <w:r w:rsidR="00320641">
              <w:rPr>
                <w:rFonts w:ascii="Avenir Next LT Pro" w:eastAsia="Times New Roman" w:hAnsi="Avenir Next LT Pro" w:cs="Arial"/>
                <w:sz w:val="24"/>
                <w:szCs w:val="24"/>
                <w:lang w:eastAsia="en-GB"/>
              </w:rPr>
              <w:t xml:space="preserve"> </w:t>
            </w:r>
            <w:r w:rsidR="0084677D">
              <w:rPr>
                <w:rFonts w:ascii="Avenir Next LT Pro" w:eastAsia="Times New Roman" w:hAnsi="Avenir Next LT Pro" w:cs="Arial"/>
                <w:sz w:val="24"/>
                <w:szCs w:val="24"/>
                <w:lang w:eastAsia="en-GB"/>
              </w:rPr>
              <w:t xml:space="preserve">and reduce the transfer </w:t>
            </w:r>
            <w:r w:rsidR="00A4361A">
              <w:rPr>
                <w:rFonts w:ascii="Avenir Next LT Pro" w:eastAsia="Times New Roman" w:hAnsi="Avenir Next LT Pro" w:cs="Arial"/>
                <w:sz w:val="24"/>
                <w:szCs w:val="24"/>
                <w:lang w:eastAsia="en-GB"/>
              </w:rPr>
              <w:t xml:space="preserve">to the </w:t>
            </w:r>
            <w:proofErr w:type="spellStart"/>
            <w:r w:rsidR="0084677D">
              <w:rPr>
                <w:rFonts w:ascii="Avenir Next LT Pro" w:eastAsia="Times New Roman" w:hAnsi="Avenir Next LT Pro" w:cs="Arial"/>
                <w:sz w:val="24"/>
                <w:szCs w:val="24"/>
                <w:lang w:eastAsia="en-GB"/>
              </w:rPr>
              <w:t>holdco</w:t>
            </w:r>
            <w:proofErr w:type="spellEnd"/>
            <w:r w:rsidR="0084677D">
              <w:rPr>
                <w:rFonts w:ascii="Avenir Next LT Pro" w:eastAsia="Times New Roman" w:hAnsi="Avenir Next LT Pro" w:cs="Arial"/>
                <w:sz w:val="24"/>
                <w:szCs w:val="24"/>
                <w:lang w:eastAsia="en-GB"/>
              </w:rPr>
              <w:t xml:space="preserve"> </w:t>
            </w:r>
            <w:r w:rsidR="00335007">
              <w:rPr>
                <w:rFonts w:ascii="Avenir Next LT Pro" w:eastAsia="Times New Roman" w:hAnsi="Avenir Next LT Pro" w:cs="Arial"/>
                <w:sz w:val="24"/>
                <w:szCs w:val="24"/>
                <w:lang w:eastAsia="en-GB"/>
              </w:rPr>
              <w:t xml:space="preserve">in any way </w:t>
            </w:r>
            <w:r w:rsidR="0084677D">
              <w:rPr>
                <w:rFonts w:ascii="Avenir Next LT Pro" w:eastAsia="Times New Roman" w:hAnsi="Avenir Next LT Pro" w:cs="Arial"/>
                <w:sz w:val="24"/>
                <w:szCs w:val="24"/>
                <w:lang w:eastAsia="en-GB"/>
              </w:rPr>
              <w:t>as an attempt to escape</w:t>
            </w:r>
            <w:r w:rsidR="00B1081B">
              <w:rPr>
                <w:rFonts w:ascii="Avenir Next LT Pro" w:eastAsia="Times New Roman" w:hAnsi="Avenir Next LT Pro" w:cs="Arial"/>
                <w:sz w:val="24"/>
                <w:szCs w:val="24"/>
                <w:lang w:eastAsia="en-GB"/>
              </w:rPr>
              <w:t xml:space="preserve"> or subvert</w:t>
            </w:r>
            <w:r w:rsidR="0084677D">
              <w:rPr>
                <w:rFonts w:ascii="Avenir Next LT Pro" w:eastAsia="Times New Roman" w:hAnsi="Avenir Next LT Pro" w:cs="Arial"/>
                <w:sz w:val="24"/>
                <w:szCs w:val="24"/>
                <w:lang w:eastAsia="en-GB"/>
              </w:rPr>
              <w:t xml:space="preserve"> the statutory Crown disclaimer?</w:t>
            </w:r>
            <w:r w:rsidR="00626A2D">
              <w:rPr>
                <w:rFonts w:ascii="Avenir Next LT Pro" w:eastAsia="Times New Roman" w:hAnsi="Avenir Next LT Pro" w:cs="Arial"/>
                <w:sz w:val="24"/>
                <w:szCs w:val="24"/>
                <w:lang w:eastAsia="en-GB"/>
              </w:rPr>
              <w:t xml:space="preserve"> In theory Section 1034(2(a)) of the 2006 Act should </w:t>
            </w:r>
            <w:r w:rsidR="00673F0B">
              <w:rPr>
                <w:rFonts w:ascii="Avenir Next LT Pro" w:eastAsia="Times New Roman" w:hAnsi="Avenir Next LT Pro" w:cs="Arial"/>
                <w:sz w:val="24"/>
                <w:szCs w:val="24"/>
                <w:lang w:eastAsia="en-GB"/>
              </w:rPr>
              <w:t xml:space="preserve">reassure the KLTR </w:t>
            </w:r>
            <w:r w:rsidR="00BB6635">
              <w:rPr>
                <w:rFonts w:ascii="Avenir Next LT Pro" w:eastAsia="Times New Roman" w:hAnsi="Avenir Next LT Pro" w:cs="Arial"/>
                <w:sz w:val="24"/>
                <w:szCs w:val="24"/>
                <w:lang w:eastAsia="en-GB"/>
              </w:rPr>
              <w:t xml:space="preserve">that this will not be the case </w:t>
            </w:r>
            <w:r w:rsidR="00673F0B">
              <w:rPr>
                <w:rFonts w:ascii="Avenir Next LT Pro" w:eastAsia="Times New Roman" w:hAnsi="Avenir Next LT Pro" w:cs="Arial"/>
                <w:sz w:val="24"/>
                <w:szCs w:val="24"/>
                <w:lang w:eastAsia="en-GB"/>
              </w:rPr>
              <w:t>but</w:t>
            </w:r>
            <w:r w:rsidR="009D0862">
              <w:rPr>
                <w:rFonts w:ascii="Avenir Next LT Pro" w:eastAsia="Times New Roman" w:hAnsi="Avenir Next LT Pro" w:cs="Arial"/>
                <w:sz w:val="24"/>
                <w:szCs w:val="24"/>
                <w:lang w:eastAsia="en-GB"/>
              </w:rPr>
              <w:t xml:space="preserve"> given th</w:t>
            </w:r>
            <w:r w:rsidR="006F65D8">
              <w:rPr>
                <w:rFonts w:ascii="Avenir Next LT Pro" w:eastAsia="Times New Roman" w:hAnsi="Avenir Next LT Pro" w:cs="Arial"/>
                <w:sz w:val="24"/>
                <w:szCs w:val="24"/>
                <w:lang w:eastAsia="en-GB"/>
              </w:rPr>
              <w:t xml:space="preserve">e </w:t>
            </w:r>
            <w:proofErr w:type="spellStart"/>
            <w:r w:rsidR="006F65D8">
              <w:rPr>
                <w:rFonts w:ascii="Avenir Next LT Pro" w:eastAsia="Times New Roman" w:hAnsi="Avenir Next LT Pro" w:cs="Arial"/>
                <w:sz w:val="24"/>
                <w:szCs w:val="24"/>
                <w:lang w:eastAsia="en-GB"/>
              </w:rPr>
              <w:t>holdco</w:t>
            </w:r>
            <w:proofErr w:type="spellEnd"/>
            <w:r w:rsidR="006F65D8">
              <w:rPr>
                <w:rFonts w:ascii="Avenir Next LT Pro" w:eastAsia="Times New Roman" w:hAnsi="Avenir Next LT Pro" w:cs="Arial"/>
                <w:sz w:val="24"/>
                <w:szCs w:val="24"/>
                <w:lang w:eastAsia="en-GB"/>
              </w:rPr>
              <w:t xml:space="preserve"> method</w:t>
            </w:r>
            <w:r w:rsidR="009D0862">
              <w:rPr>
                <w:rFonts w:ascii="Avenir Next LT Pro" w:eastAsia="Times New Roman" w:hAnsi="Avenir Next LT Pro" w:cs="Arial"/>
                <w:sz w:val="24"/>
                <w:szCs w:val="24"/>
                <w:lang w:eastAsia="en-GB"/>
              </w:rPr>
              <w:t xml:space="preserve"> appears subversive</w:t>
            </w:r>
            <w:r w:rsidR="00814C63">
              <w:rPr>
                <w:rFonts w:ascii="Avenir Next LT Pro" w:eastAsia="Times New Roman" w:hAnsi="Avenir Next LT Pro" w:cs="Arial"/>
                <w:sz w:val="24"/>
                <w:szCs w:val="24"/>
                <w:lang w:eastAsia="en-GB"/>
              </w:rPr>
              <w:t>,</w:t>
            </w:r>
            <w:r w:rsidR="001A12AA">
              <w:rPr>
                <w:rFonts w:ascii="Avenir Next LT Pro" w:eastAsia="Times New Roman" w:hAnsi="Avenir Next LT Pro" w:cs="Arial"/>
                <w:sz w:val="24"/>
                <w:szCs w:val="24"/>
                <w:lang w:eastAsia="en-GB"/>
              </w:rPr>
              <w:t xml:space="preserve"> the</w:t>
            </w:r>
            <w:r w:rsidR="00086C42">
              <w:rPr>
                <w:rFonts w:ascii="Avenir Next LT Pro" w:eastAsia="Times New Roman" w:hAnsi="Avenir Next LT Pro" w:cs="Arial"/>
                <w:sz w:val="24"/>
                <w:szCs w:val="24"/>
                <w:lang w:eastAsia="en-GB"/>
              </w:rPr>
              <w:t xml:space="preserve"> KLTR should be satisfied they have mitigated</w:t>
            </w:r>
            <w:r w:rsidR="00626A2D">
              <w:rPr>
                <w:rFonts w:ascii="Avenir Next LT Pro" w:eastAsia="Times New Roman" w:hAnsi="Avenir Next LT Pro" w:cs="Arial"/>
                <w:sz w:val="24"/>
                <w:szCs w:val="24"/>
                <w:lang w:eastAsia="en-GB"/>
              </w:rPr>
              <w:t xml:space="preserve"> any</w:t>
            </w:r>
            <w:r w:rsidR="00086C42">
              <w:rPr>
                <w:rFonts w:ascii="Avenir Next LT Pro" w:eastAsia="Times New Roman" w:hAnsi="Avenir Next LT Pro" w:cs="Arial"/>
                <w:sz w:val="24"/>
                <w:szCs w:val="24"/>
                <w:lang w:eastAsia="en-GB"/>
              </w:rPr>
              <w:t xml:space="preserve"> risk</w:t>
            </w:r>
            <w:r w:rsidR="00626A2D">
              <w:rPr>
                <w:rFonts w:ascii="Avenir Next LT Pro" w:eastAsia="Times New Roman" w:hAnsi="Avenir Next LT Pro" w:cs="Arial"/>
                <w:sz w:val="24"/>
                <w:szCs w:val="24"/>
                <w:lang w:eastAsia="en-GB"/>
              </w:rPr>
              <w:t xml:space="preserve"> of challenge</w:t>
            </w:r>
            <w:r w:rsidR="00971DDB">
              <w:rPr>
                <w:rFonts w:ascii="Avenir Next LT Pro" w:eastAsia="Times New Roman" w:hAnsi="Avenir Next LT Pro" w:cs="Arial"/>
                <w:sz w:val="24"/>
                <w:szCs w:val="24"/>
                <w:lang w:eastAsia="en-GB"/>
              </w:rPr>
              <w:t xml:space="preserve"> by a restored company on this proposed approach</w:t>
            </w:r>
            <w:r w:rsidR="001C3BD2">
              <w:rPr>
                <w:rFonts w:ascii="Avenir Next LT Pro" w:eastAsia="Times New Roman" w:hAnsi="Avenir Next LT Pro" w:cs="Arial"/>
                <w:sz w:val="24"/>
                <w:szCs w:val="24"/>
                <w:lang w:eastAsia="en-GB"/>
              </w:rPr>
              <w:t xml:space="preserve"> (particularly </w:t>
            </w:r>
            <w:r w:rsidR="00814C63">
              <w:rPr>
                <w:rFonts w:ascii="Avenir Next LT Pro" w:eastAsia="Times New Roman" w:hAnsi="Avenir Next LT Pro" w:cs="Arial"/>
                <w:sz w:val="24"/>
                <w:szCs w:val="24"/>
                <w:lang w:eastAsia="en-GB"/>
              </w:rPr>
              <w:t>a human rights challenge under A1P1 or</w:t>
            </w:r>
            <w:r w:rsidR="00256719">
              <w:rPr>
                <w:rFonts w:ascii="Avenir Next LT Pro" w:eastAsia="Times New Roman" w:hAnsi="Avenir Next LT Pro" w:cs="Arial"/>
                <w:sz w:val="24"/>
                <w:szCs w:val="24"/>
                <w:lang w:eastAsia="en-GB"/>
              </w:rPr>
              <w:t xml:space="preserve"> other rules </w:t>
            </w:r>
            <w:proofErr w:type="gramStart"/>
            <w:r w:rsidR="00256719">
              <w:rPr>
                <w:rFonts w:ascii="Avenir Next LT Pro" w:eastAsia="Times New Roman" w:hAnsi="Avenir Next LT Pro" w:cs="Arial"/>
                <w:sz w:val="24"/>
                <w:szCs w:val="24"/>
                <w:lang w:eastAsia="en-GB"/>
              </w:rPr>
              <w:t xml:space="preserve">of </w:t>
            </w:r>
            <w:r w:rsidR="00814C63">
              <w:rPr>
                <w:rFonts w:ascii="Avenir Next LT Pro" w:eastAsia="Times New Roman" w:hAnsi="Avenir Next LT Pro" w:cs="Arial"/>
                <w:sz w:val="24"/>
                <w:szCs w:val="24"/>
                <w:lang w:eastAsia="en-GB"/>
              </w:rPr>
              <w:t xml:space="preserve"> </w:t>
            </w:r>
            <w:r w:rsidR="002C7E1C">
              <w:rPr>
                <w:rFonts w:ascii="Avenir Next LT Pro" w:eastAsia="Times New Roman" w:hAnsi="Avenir Next LT Pro" w:cs="Arial"/>
                <w:sz w:val="24"/>
                <w:szCs w:val="24"/>
                <w:lang w:eastAsia="en-GB"/>
              </w:rPr>
              <w:t>administrative</w:t>
            </w:r>
            <w:proofErr w:type="gramEnd"/>
            <w:r w:rsidR="002C7E1C">
              <w:rPr>
                <w:rFonts w:ascii="Avenir Next LT Pro" w:eastAsia="Times New Roman" w:hAnsi="Avenir Next LT Pro" w:cs="Arial"/>
                <w:sz w:val="24"/>
                <w:szCs w:val="24"/>
                <w:lang w:eastAsia="en-GB"/>
              </w:rPr>
              <w:t xml:space="preserve"> law</w:t>
            </w:r>
            <w:r w:rsidR="001C3BD2">
              <w:rPr>
                <w:rFonts w:ascii="Avenir Next LT Pro" w:eastAsia="Times New Roman" w:hAnsi="Avenir Next LT Pro" w:cs="Arial"/>
                <w:sz w:val="24"/>
                <w:szCs w:val="24"/>
                <w:lang w:eastAsia="en-GB"/>
              </w:rPr>
              <w:t xml:space="preserve">). I would welcome the view of counsel in this respect. </w:t>
            </w:r>
          </w:p>
          <w:p w14:paraId="179231C4" w14:textId="1DA5BA2F" w:rsidR="00626A2D" w:rsidRPr="00247936" w:rsidRDefault="00626A2D" w:rsidP="00626A2D">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3A4702E5" w14:textId="77777777" w:rsidR="00083678" w:rsidRPr="00247936"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lang w:eastAsia="en-GB"/>
        </w:rPr>
      </w:pPr>
    </w:p>
    <w:p w14:paraId="5146EF38" w14:textId="77777777" w:rsidR="00083678" w:rsidRPr="00247936"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sidRPr="00247936">
        <w:rPr>
          <w:rFonts w:ascii="Avenir Next LT Pro" w:eastAsia="Times New Roman" w:hAnsi="Avenir Next LT Pro" w:cs="Arial"/>
          <w:b/>
          <w:bCs/>
          <w:sz w:val="24"/>
          <w:szCs w:val="24"/>
          <w:lang w:eastAsia="en-GB"/>
        </w:rPr>
        <w:t>Q8.</w:t>
      </w:r>
      <w:r w:rsidRPr="00247936">
        <w:rPr>
          <w:rFonts w:ascii="Avenir Next LT Pro" w:eastAsia="Times New Roman" w:hAnsi="Avenir Next LT Pro" w:cs="Arial"/>
          <w:b/>
          <w:bCs/>
          <w:sz w:val="24"/>
          <w:szCs w:val="24"/>
          <w:lang w:eastAsia="en-GB"/>
        </w:rPr>
        <w:tab/>
        <w:t>Do you think the OPTS should apply to all properties as described or should it be restricted to certain types of properties?  If the latter, which types?</w:t>
      </w:r>
    </w:p>
    <w:tbl>
      <w:tblPr>
        <w:tblStyle w:val="TableGrid"/>
        <w:tblW w:w="0" w:type="auto"/>
        <w:tblInd w:w="0" w:type="dxa"/>
        <w:tblLook w:val="04A0" w:firstRow="1" w:lastRow="0" w:firstColumn="1" w:lastColumn="0" w:noHBand="0" w:noVBand="1"/>
      </w:tblPr>
      <w:tblGrid>
        <w:gridCol w:w="9016"/>
      </w:tblGrid>
      <w:tr w:rsidR="00083678" w:rsidRPr="00247936" w14:paraId="6BCDEC69" w14:textId="77777777" w:rsidTr="00C86934">
        <w:trPr>
          <w:trHeight w:val="463"/>
        </w:trPr>
        <w:tc>
          <w:tcPr>
            <w:tcW w:w="9016" w:type="dxa"/>
            <w:tcBorders>
              <w:top w:val="single" w:sz="4" w:space="0" w:color="auto"/>
              <w:left w:val="single" w:sz="4" w:space="0" w:color="auto"/>
              <w:bottom w:val="single" w:sz="4" w:space="0" w:color="auto"/>
              <w:right w:val="single" w:sz="4" w:space="0" w:color="auto"/>
            </w:tcBorders>
          </w:tcPr>
          <w:p w14:paraId="0FAB588F" w14:textId="62589FD8" w:rsidR="0048541B" w:rsidRDefault="00AB6773">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r w:rsidRPr="00AB6773">
              <w:rPr>
                <w:rFonts w:ascii="Avenir Next LT Pro" w:eastAsia="Times New Roman" w:hAnsi="Avenir Next LT Pro" w:cs="Arial"/>
                <w:sz w:val="24"/>
                <w:szCs w:val="24"/>
                <w:lang w:eastAsia="en-GB"/>
              </w:rPr>
              <w:t>There s</w:t>
            </w:r>
            <w:r w:rsidR="00C86934">
              <w:rPr>
                <w:rFonts w:ascii="Avenir Next LT Pro" w:eastAsia="Times New Roman" w:hAnsi="Avenir Next LT Pro" w:cs="Arial"/>
                <w:sz w:val="24"/>
                <w:szCs w:val="24"/>
                <w:lang w:eastAsia="en-GB"/>
              </w:rPr>
              <w:t xml:space="preserve">hould be no restriction on the nature of the property. </w:t>
            </w:r>
            <w:r w:rsidR="00F2065D">
              <w:rPr>
                <w:rFonts w:ascii="Avenir Next LT Pro" w:eastAsia="Times New Roman" w:hAnsi="Avenir Next LT Pro" w:cs="Arial"/>
                <w:sz w:val="24"/>
                <w:szCs w:val="24"/>
                <w:lang w:eastAsia="en-GB"/>
              </w:rPr>
              <w:t xml:space="preserve">I anticipate the terminology is only </w:t>
            </w:r>
            <w:r w:rsidR="00EB4886">
              <w:rPr>
                <w:rFonts w:ascii="Avenir Next LT Pro" w:eastAsia="Times New Roman" w:hAnsi="Avenir Next LT Pro" w:cs="Arial"/>
                <w:sz w:val="24"/>
                <w:szCs w:val="24"/>
                <w:lang w:eastAsia="en-GB"/>
              </w:rPr>
              <w:t>for ownership</w:t>
            </w:r>
            <w:r w:rsidR="00F2065D">
              <w:rPr>
                <w:rFonts w:ascii="Avenir Next LT Pro" w:eastAsia="Times New Roman" w:hAnsi="Avenir Next LT Pro" w:cs="Arial"/>
                <w:sz w:val="24"/>
                <w:szCs w:val="24"/>
                <w:lang w:eastAsia="en-GB"/>
              </w:rPr>
              <w:t xml:space="preserve">, but for the avoidance of doubt </w:t>
            </w:r>
            <w:r w:rsidR="00A50600">
              <w:rPr>
                <w:rFonts w:ascii="Avenir Next LT Pro" w:eastAsia="Times New Roman" w:hAnsi="Avenir Next LT Pro" w:cs="Arial"/>
                <w:sz w:val="24"/>
                <w:szCs w:val="24"/>
                <w:lang w:eastAsia="en-GB"/>
              </w:rPr>
              <w:t xml:space="preserve">registered </w:t>
            </w:r>
            <w:r w:rsidR="00256719">
              <w:rPr>
                <w:rFonts w:ascii="Avenir Next LT Pro" w:eastAsia="Times New Roman" w:hAnsi="Avenir Next LT Pro" w:cs="Arial"/>
                <w:sz w:val="24"/>
                <w:szCs w:val="24"/>
                <w:lang w:eastAsia="en-GB"/>
              </w:rPr>
              <w:t xml:space="preserve">long </w:t>
            </w:r>
            <w:r w:rsidR="00F2065D">
              <w:rPr>
                <w:rFonts w:ascii="Avenir Next LT Pro" w:eastAsia="Times New Roman" w:hAnsi="Avenir Next LT Pro" w:cs="Arial"/>
                <w:sz w:val="24"/>
                <w:szCs w:val="24"/>
                <w:lang w:eastAsia="en-GB"/>
              </w:rPr>
              <w:t>lease</w:t>
            </w:r>
            <w:r w:rsidR="0048541B">
              <w:rPr>
                <w:rFonts w:ascii="Avenir Next LT Pro" w:eastAsia="Times New Roman" w:hAnsi="Avenir Next LT Pro" w:cs="Arial"/>
                <w:sz w:val="24"/>
                <w:szCs w:val="24"/>
                <w:lang w:eastAsia="en-GB"/>
              </w:rPr>
              <w:t>s</w:t>
            </w:r>
            <w:r w:rsidR="00F87D00">
              <w:rPr>
                <w:rFonts w:ascii="Avenir Next LT Pro" w:eastAsia="Times New Roman" w:hAnsi="Avenir Next LT Pro" w:cs="Arial"/>
                <w:sz w:val="24"/>
                <w:szCs w:val="24"/>
                <w:lang w:eastAsia="en-GB"/>
              </w:rPr>
              <w:t xml:space="preserve"> or short leases</w:t>
            </w:r>
            <w:r w:rsidR="00F2065D">
              <w:rPr>
                <w:rFonts w:ascii="Avenir Next LT Pro" w:eastAsia="Times New Roman" w:hAnsi="Avenir Next LT Pro" w:cs="Arial"/>
                <w:sz w:val="24"/>
                <w:szCs w:val="24"/>
                <w:lang w:eastAsia="en-GB"/>
              </w:rPr>
              <w:t xml:space="preserve"> should not fall within the ambit of the OPTS. </w:t>
            </w:r>
            <w:r w:rsidR="00EB4886">
              <w:rPr>
                <w:rFonts w:ascii="Avenir Next LT Pro" w:eastAsia="Times New Roman" w:hAnsi="Avenir Next LT Pro" w:cs="Arial"/>
                <w:sz w:val="24"/>
                <w:szCs w:val="24"/>
                <w:lang w:eastAsia="en-GB"/>
              </w:rPr>
              <w:t>That would be unworkable in practice</w:t>
            </w:r>
            <w:r w:rsidR="002C7E1C">
              <w:rPr>
                <w:rFonts w:ascii="Avenir Next LT Pro" w:eastAsia="Times New Roman" w:hAnsi="Avenir Next LT Pro" w:cs="Arial"/>
                <w:sz w:val="24"/>
                <w:szCs w:val="24"/>
                <w:lang w:eastAsia="en-GB"/>
              </w:rPr>
              <w:t xml:space="preserve"> as it would thrust a Stage 2 community group or Stage 1 public body on a landlord</w:t>
            </w:r>
            <w:r w:rsidR="004F5F2A">
              <w:rPr>
                <w:rFonts w:ascii="Avenir Next LT Pro" w:eastAsia="Times New Roman" w:hAnsi="Avenir Next LT Pro" w:cs="Arial"/>
                <w:sz w:val="24"/>
                <w:szCs w:val="24"/>
                <w:lang w:eastAsia="en-GB"/>
              </w:rPr>
              <w:t xml:space="preserve"> (assuming no alienation clause in the lease itself). </w:t>
            </w:r>
          </w:p>
          <w:p w14:paraId="35A09055" w14:textId="4E1DA925" w:rsidR="00C86934" w:rsidRPr="00C86934" w:rsidRDefault="00C86934" w:rsidP="0048541B">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p>
        </w:tc>
      </w:tr>
    </w:tbl>
    <w:p w14:paraId="726BC06C" w14:textId="77777777" w:rsidR="00BD0C64" w:rsidRPr="00247936" w:rsidRDefault="00BD0C64"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p>
    <w:p w14:paraId="55F368B0" w14:textId="48B56836" w:rsidR="00083678" w:rsidRPr="00247936"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sidRPr="00247936">
        <w:rPr>
          <w:rFonts w:ascii="Avenir Next LT Pro" w:eastAsia="Times New Roman" w:hAnsi="Avenir Next LT Pro" w:cs="Arial"/>
          <w:b/>
          <w:bCs/>
          <w:sz w:val="24"/>
          <w:szCs w:val="24"/>
          <w:lang w:eastAsia="en-GB"/>
        </w:rPr>
        <w:t>Q9.</w:t>
      </w:r>
      <w:r w:rsidRPr="00247936">
        <w:rPr>
          <w:rFonts w:ascii="Avenir Next LT Pro" w:eastAsia="Times New Roman" w:hAnsi="Avenir Next LT Pro" w:cs="Arial"/>
          <w:b/>
          <w:bCs/>
          <w:sz w:val="24"/>
          <w:szCs w:val="24"/>
          <w:lang w:eastAsia="en-GB"/>
        </w:rPr>
        <w:tab/>
        <w:t>Do you agree that the above proposals provide an opportunity for ensuring community interests are considered as early as possible?  If not, why not?</w:t>
      </w:r>
    </w:p>
    <w:tbl>
      <w:tblPr>
        <w:tblStyle w:val="TableGrid"/>
        <w:tblW w:w="0" w:type="auto"/>
        <w:tblInd w:w="0" w:type="dxa"/>
        <w:tblLook w:val="04A0" w:firstRow="1" w:lastRow="0" w:firstColumn="1" w:lastColumn="0" w:noHBand="0" w:noVBand="1"/>
      </w:tblPr>
      <w:tblGrid>
        <w:gridCol w:w="9016"/>
      </w:tblGrid>
      <w:tr w:rsidR="00083678" w:rsidRPr="00247936" w14:paraId="6E73EA62" w14:textId="77777777" w:rsidTr="00083678">
        <w:tc>
          <w:tcPr>
            <w:tcW w:w="9016" w:type="dxa"/>
            <w:tcBorders>
              <w:top w:val="single" w:sz="4" w:space="0" w:color="auto"/>
              <w:left w:val="single" w:sz="4" w:space="0" w:color="auto"/>
              <w:bottom w:val="single" w:sz="4" w:space="0" w:color="auto"/>
              <w:right w:val="single" w:sz="4" w:space="0" w:color="auto"/>
            </w:tcBorders>
          </w:tcPr>
          <w:p w14:paraId="6FA1C336" w14:textId="0D3D7203" w:rsidR="00D812C5" w:rsidRDefault="00173C44">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r>
              <w:rPr>
                <w:rFonts w:ascii="Avenir Next LT Pro" w:eastAsia="Times New Roman" w:hAnsi="Avenir Next LT Pro" w:cs="Arial"/>
                <w:sz w:val="24"/>
                <w:szCs w:val="24"/>
                <w:lang w:eastAsia="en-GB"/>
              </w:rPr>
              <w:t xml:space="preserve">Agreed that there should be duty to consult the local authority </w:t>
            </w:r>
            <w:r w:rsidR="00E35435">
              <w:rPr>
                <w:rFonts w:ascii="Avenir Next LT Pro" w:eastAsia="Times New Roman" w:hAnsi="Avenir Next LT Pro" w:cs="Arial"/>
                <w:sz w:val="24"/>
                <w:szCs w:val="24"/>
                <w:lang w:eastAsia="en-GB"/>
              </w:rPr>
              <w:t>or other local body</w:t>
            </w:r>
            <w:r>
              <w:rPr>
                <w:rFonts w:ascii="Avenir Next LT Pro" w:eastAsia="Times New Roman" w:hAnsi="Avenir Next LT Pro" w:cs="Arial"/>
                <w:sz w:val="24"/>
                <w:szCs w:val="24"/>
                <w:lang w:eastAsia="en-GB"/>
              </w:rPr>
              <w:t xml:space="preserve"> in the first instance. </w:t>
            </w:r>
            <w:r w:rsidR="00EB7B6B">
              <w:rPr>
                <w:rFonts w:ascii="Avenir Next LT Pro" w:eastAsia="Times New Roman" w:hAnsi="Avenir Next LT Pro" w:cs="Arial"/>
                <w:sz w:val="24"/>
                <w:szCs w:val="24"/>
                <w:lang w:eastAsia="en-GB"/>
              </w:rPr>
              <w:t>I am less persuaded that there should be a duty to “obtain their support”</w:t>
            </w:r>
            <w:r w:rsidR="005F2BC6">
              <w:rPr>
                <w:rFonts w:ascii="Avenir Next LT Pro" w:eastAsia="Times New Roman" w:hAnsi="Avenir Next LT Pro" w:cs="Arial"/>
                <w:sz w:val="24"/>
                <w:szCs w:val="24"/>
                <w:lang w:eastAsia="en-GB"/>
              </w:rPr>
              <w:t xml:space="preserve"> at the initial stages, proposals may not be entirely flushed out</w:t>
            </w:r>
            <w:r w:rsidR="00565837">
              <w:rPr>
                <w:rFonts w:ascii="Avenir Next LT Pro" w:eastAsia="Times New Roman" w:hAnsi="Avenir Next LT Pro" w:cs="Arial"/>
                <w:sz w:val="24"/>
                <w:szCs w:val="24"/>
                <w:lang w:eastAsia="en-GB"/>
              </w:rPr>
              <w:t xml:space="preserve"> to win the support of a local authority</w:t>
            </w:r>
            <w:r w:rsidR="005F2BC6">
              <w:rPr>
                <w:rFonts w:ascii="Avenir Next LT Pro" w:eastAsia="Times New Roman" w:hAnsi="Avenir Next LT Pro" w:cs="Arial"/>
                <w:sz w:val="24"/>
                <w:szCs w:val="24"/>
                <w:lang w:eastAsia="en-GB"/>
              </w:rPr>
              <w:t xml:space="preserve">. If carried through, what evidence of support is required, </w:t>
            </w:r>
            <w:r w:rsidR="00505FD8">
              <w:rPr>
                <w:rFonts w:ascii="Avenir Next LT Pro" w:eastAsia="Times New Roman" w:hAnsi="Avenir Next LT Pro" w:cs="Arial"/>
                <w:sz w:val="24"/>
                <w:szCs w:val="24"/>
                <w:lang w:eastAsia="en-GB"/>
              </w:rPr>
              <w:t xml:space="preserve">a formal letter of </w:t>
            </w:r>
            <w:r w:rsidR="00BC2276">
              <w:rPr>
                <w:rFonts w:ascii="Avenir Next LT Pro" w:eastAsia="Times New Roman" w:hAnsi="Avenir Next LT Pro" w:cs="Arial"/>
                <w:sz w:val="24"/>
                <w:szCs w:val="24"/>
                <w:lang w:eastAsia="en-GB"/>
              </w:rPr>
              <w:t xml:space="preserve">support </w:t>
            </w:r>
            <w:r w:rsidR="00505FD8">
              <w:rPr>
                <w:rFonts w:ascii="Avenir Next LT Pro" w:eastAsia="Times New Roman" w:hAnsi="Avenir Next LT Pro" w:cs="Arial"/>
                <w:sz w:val="24"/>
                <w:szCs w:val="24"/>
                <w:lang w:eastAsia="en-GB"/>
              </w:rPr>
              <w:t>etc.</w:t>
            </w:r>
            <w:r w:rsidR="00D812C5">
              <w:rPr>
                <w:rFonts w:ascii="Avenir Next LT Pro" w:eastAsia="Times New Roman" w:hAnsi="Avenir Next LT Pro" w:cs="Arial"/>
                <w:sz w:val="24"/>
                <w:szCs w:val="24"/>
                <w:lang w:eastAsia="en-GB"/>
              </w:rPr>
              <w:t xml:space="preserve"> for the KLTR to commence the OPTS</w:t>
            </w:r>
            <w:r w:rsidR="009B0F25">
              <w:rPr>
                <w:rFonts w:ascii="Avenir Next LT Pro" w:eastAsia="Times New Roman" w:hAnsi="Avenir Next LT Pro" w:cs="Arial"/>
                <w:sz w:val="24"/>
                <w:szCs w:val="24"/>
                <w:lang w:eastAsia="en-GB"/>
              </w:rPr>
              <w:t>?</w:t>
            </w:r>
          </w:p>
          <w:p w14:paraId="1FDA7260" w14:textId="77777777" w:rsidR="00D812C5" w:rsidRDefault="00D812C5">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p>
          <w:p w14:paraId="4BFA98B8" w14:textId="07C090EB" w:rsidR="00754C9C" w:rsidRDefault="00754C9C">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r>
              <w:rPr>
                <w:rFonts w:ascii="Avenir Next LT Pro" w:eastAsia="Times New Roman" w:hAnsi="Avenir Next LT Pro" w:cs="Arial"/>
                <w:sz w:val="24"/>
                <w:szCs w:val="24"/>
                <w:lang w:eastAsia="en-GB"/>
              </w:rPr>
              <w:t>Additionally,</w:t>
            </w:r>
            <w:r w:rsidR="002C17CC">
              <w:rPr>
                <w:rFonts w:ascii="Avenir Next LT Pro" w:eastAsia="Times New Roman" w:hAnsi="Avenir Next LT Pro" w:cs="Arial"/>
                <w:sz w:val="24"/>
                <w:szCs w:val="24"/>
                <w:lang w:eastAsia="en-GB"/>
              </w:rPr>
              <w:t xml:space="preserve"> I am confused as to how HIE </w:t>
            </w:r>
            <w:r w:rsidR="005E1921">
              <w:rPr>
                <w:rFonts w:ascii="Avenir Next LT Pro" w:eastAsia="Times New Roman" w:hAnsi="Avenir Next LT Pro" w:cs="Arial"/>
                <w:sz w:val="24"/>
                <w:szCs w:val="24"/>
                <w:lang w:eastAsia="en-GB"/>
              </w:rPr>
              <w:t xml:space="preserve">as the community advocate body </w:t>
            </w:r>
            <w:r w:rsidR="002C17CC">
              <w:rPr>
                <w:rFonts w:ascii="Avenir Next LT Pro" w:eastAsia="Times New Roman" w:hAnsi="Avenir Next LT Pro" w:cs="Arial"/>
                <w:sz w:val="24"/>
                <w:szCs w:val="24"/>
                <w:lang w:eastAsia="en-GB"/>
              </w:rPr>
              <w:t>then fit</w:t>
            </w:r>
            <w:r w:rsidR="00D812C5">
              <w:rPr>
                <w:rFonts w:ascii="Avenir Next LT Pro" w:eastAsia="Times New Roman" w:hAnsi="Avenir Next LT Pro" w:cs="Arial"/>
                <w:sz w:val="24"/>
                <w:szCs w:val="24"/>
                <w:lang w:eastAsia="en-GB"/>
              </w:rPr>
              <w:t>s</w:t>
            </w:r>
            <w:r w:rsidR="002C17CC">
              <w:rPr>
                <w:rFonts w:ascii="Avenir Next LT Pro" w:eastAsia="Times New Roman" w:hAnsi="Avenir Next LT Pro" w:cs="Arial"/>
                <w:sz w:val="24"/>
                <w:szCs w:val="24"/>
                <w:lang w:eastAsia="en-GB"/>
              </w:rPr>
              <w:t xml:space="preserve"> into th</w:t>
            </w:r>
            <w:r w:rsidR="005E1921">
              <w:rPr>
                <w:rFonts w:ascii="Avenir Next LT Pro" w:eastAsia="Times New Roman" w:hAnsi="Avenir Next LT Pro" w:cs="Arial"/>
                <w:sz w:val="24"/>
                <w:szCs w:val="24"/>
                <w:lang w:eastAsia="en-GB"/>
              </w:rPr>
              <w:t>e initial notification process</w:t>
            </w:r>
            <w:r w:rsidR="002C17CC">
              <w:rPr>
                <w:rFonts w:ascii="Avenir Next LT Pro" w:eastAsia="Times New Roman" w:hAnsi="Avenir Next LT Pro" w:cs="Arial"/>
                <w:sz w:val="24"/>
                <w:szCs w:val="24"/>
                <w:lang w:eastAsia="en-GB"/>
              </w:rPr>
              <w:t xml:space="preserve">. </w:t>
            </w:r>
            <w:r w:rsidR="005E1921">
              <w:rPr>
                <w:rFonts w:ascii="Avenir Next LT Pro" w:eastAsia="Times New Roman" w:hAnsi="Avenir Next LT Pro" w:cs="Arial"/>
                <w:sz w:val="24"/>
                <w:szCs w:val="24"/>
                <w:lang w:eastAsia="en-GB"/>
              </w:rPr>
              <w:t xml:space="preserve">There is no mention of signposting the community to HIE, just to the local authority. </w:t>
            </w:r>
            <w:r w:rsidR="005A57A9">
              <w:rPr>
                <w:rFonts w:ascii="Avenir Next LT Pro" w:eastAsia="Times New Roman" w:hAnsi="Avenir Next LT Pro" w:cs="Arial"/>
                <w:sz w:val="24"/>
                <w:szCs w:val="24"/>
                <w:lang w:eastAsia="en-GB"/>
              </w:rPr>
              <w:t xml:space="preserve">Clarity on the role of HIE or other community advocate body would be welcome. </w:t>
            </w:r>
          </w:p>
          <w:p w14:paraId="0CF6E6CF" w14:textId="77777777" w:rsidR="00754C9C" w:rsidRDefault="00754C9C">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p>
          <w:p w14:paraId="4EA4C11A" w14:textId="0C7AE116" w:rsidR="00A35856" w:rsidRDefault="00A35856">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r>
              <w:rPr>
                <w:rFonts w:ascii="Avenir Next LT Pro" w:eastAsia="Times New Roman" w:hAnsi="Avenir Next LT Pro" w:cs="Arial"/>
                <w:sz w:val="24"/>
                <w:szCs w:val="24"/>
                <w:lang w:eastAsia="en-GB"/>
              </w:rPr>
              <w:t xml:space="preserve">I note that contacting </w:t>
            </w:r>
            <w:r w:rsidR="00FF51E6">
              <w:rPr>
                <w:rFonts w:ascii="Avenir Next LT Pro" w:eastAsia="Times New Roman" w:hAnsi="Avenir Next LT Pro" w:cs="Arial"/>
                <w:sz w:val="24"/>
                <w:szCs w:val="24"/>
                <w:lang w:eastAsia="en-GB"/>
              </w:rPr>
              <w:t xml:space="preserve">the relevant local body in the first instance will </w:t>
            </w:r>
            <w:r w:rsidR="00FD1BCA">
              <w:rPr>
                <w:rFonts w:ascii="Avenir Next LT Pro" w:eastAsia="Times New Roman" w:hAnsi="Avenir Next LT Pro" w:cs="Arial"/>
                <w:sz w:val="24"/>
                <w:szCs w:val="24"/>
                <w:lang w:eastAsia="en-GB"/>
              </w:rPr>
              <w:t>avoid triggering the disclaimer</w:t>
            </w:r>
            <w:r w:rsidR="00FF51E6">
              <w:rPr>
                <w:rFonts w:ascii="Avenir Next LT Pro" w:eastAsia="Times New Roman" w:hAnsi="Avenir Next LT Pro" w:cs="Arial"/>
                <w:sz w:val="24"/>
                <w:szCs w:val="24"/>
                <w:lang w:eastAsia="en-GB"/>
              </w:rPr>
              <w:t xml:space="preserve">. If a well-spirited </w:t>
            </w:r>
            <w:r w:rsidR="00364EFE">
              <w:rPr>
                <w:rFonts w:ascii="Avenir Next LT Pro" w:eastAsia="Times New Roman" w:hAnsi="Avenir Next LT Pro" w:cs="Arial"/>
                <w:sz w:val="24"/>
                <w:szCs w:val="24"/>
                <w:lang w:eastAsia="en-GB"/>
              </w:rPr>
              <w:t>community person contacts the KLTR</w:t>
            </w:r>
            <w:r w:rsidR="00CB55C3">
              <w:rPr>
                <w:rFonts w:ascii="Avenir Next LT Pro" w:eastAsia="Times New Roman" w:hAnsi="Avenir Next LT Pro" w:cs="Arial"/>
                <w:sz w:val="24"/>
                <w:szCs w:val="24"/>
                <w:lang w:eastAsia="en-GB"/>
              </w:rPr>
              <w:t xml:space="preserve"> </w:t>
            </w:r>
            <w:r w:rsidR="00B648E9">
              <w:rPr>
                <w:rFonts w:ascii="Avenir Next LT Pro" w:eastAsia="Times New Roman" w:hAnsi="Avenir Next LT Pro" w:cs="Arial"/>
                <w:sz w:val="24"/>
                <w:szCs w:val="24"/>
                <w:lang w:eastAsia="en-GB"/>
              </w:rPr>
              <w:t xml:space="preserve">by email </w:t>
            </w:r>
            <w:r w:rsidR="00CB55C3">
              <w:rPr>
                <w:rFonts w:ascii="Avenir Next LT Pro" w:eastAsia="Times New Roman" w:hAnsi="Avenir Next LT Pro" w:cs="Arial"/>
                <w:sz w:val="24"/>
                <w:szCs w:val="24"/>
                <w:lang w:eastAsia="en-GB"/>
              </w:rPr>
              <w:t xml:space="preserve">with </w:t>
            </w:r>
            <w:r w:rsidR="00B648E9">
              <w:rPr>
                <w:rFonts w:ascii="Avenir Next LT Pro" w:eastAsia="Times New Roman" w:hAnsi="Avenir Next LT Pro" w:cs="Arial"/>
                <w:sz w:val="24"/>
                <w:szCs w:val="24"/>
                <w:lang w:eastAsia="en-GB"/>
              </w:rPr>
              <w:t>attachments</w:t>
            </w:r>
            <w:r w:rsidR="00CB55C3">
              <w:rPr>
                <w:rFonts w:ascii="Avenir Next LT Pro" w:eastAsia="Times New Roman" w:hAnsi="Avenir Next LT Pro" w:cs="Arial"/>
                <w:sz w:val="24"/>
                <w:szCs w:val="24"/>
                <w:lang w:eastAsia="en-GB"/>
              </w:rPr>
              <w:t xml:space="preserve"> of </w:t>
            </w:r>
            <w:r w:rsidR="00B648E9">
              <w:rPr>
                <w:rFonts w:ascii="Avenir Next LT Pro" w:eastAsia="Times New Roman" w:hAnsi="Avenir Next LT Pro" w:cs="Arial"/>
                <w:sz w:val="24"/>
                <w:szCs w:val="24"/>
                <w:lang w:eastAsia="en-GB"/>
              </w:rPr>
              <w:t xml:space="preserve">the requisite </w:t>
            </w:r>
            <w:r w:rsidR="00CB55C3">
              <w:rPr>
                <w:rFonts w:ascii="Avenir Next LT Pro" w:eastAsia="Times New Roman" w:hAnsi="Avenir Next LT Pro" w:cs="Arial"/>
                <w:sz w:val="24"/>
                <w:szCs w:val="24"/>
                <w:lang w:eastAsia="en-GB"/>
              </w:rPr>
              <w:t>information</w:t>
            </w:r>
            <w:r w:rsidR="00364EFE">
              <w:rPr>
                <w:rFonts w:ascii="Avenir Next LT Pro" w:eastAsia="Times New Roman" w:hAnsi="Avenir Next LT Pro" w:cs="Arial"/>
                <w:sz w:val="24"/>
                <w:szCs w:val="24"/>
                <w:lang w:eastAsia="en-GB"/>
              </w:rPr>
              <w:t xml:space="preserve"> in ignorance of the OPTS conditions, will this not trigger the disclaimer longstops in any event? </w:t>
            </w:r>
            <w:r w:rsidR="00F2126F">
              <w:rPr>
                <w:rFonts w:ascii="Avenir Next LT Pro" w:eastAsia="Times New Roman" w:hAnsi="Avenir Next LT Pro" w:cs="Arial"/>
                <w:sz w:val="24"/>
                <w:szCs w:val="24"/>
                <w:lang w:eastAsia="en-GB"/>
              </w:rPr>
              <w:t>This seems slightly unworkable in practice and something the KLTR cannot control</w:t>
            </w:r>
            <w:r w:rsidR="00D22075">
              <w:rPr>
                <w:rFonts w:ascii="Avenir Next LT Pro" w:eastAsia="Times New Roman" w:hAnsi="Avenir Next LT Pro" w:cs="Arial"/>
                <w:sz w:val="24"/>
                <w:szCs w:val="24"/>
                <w:lang w:eastAsia="en-GB"/>
              </w:rPr>
              <w:t xml:space="preserve">, however unfortunate the consequences may be. </w:t>
            </w:r>
          </w:p>
          <w:p w14:paraId="785C8D02" w14:textId="119A7500" w:rsidR="00882759" w:rsidRDefault="00882759">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p>
          <w:p w14:paraId="428E76E4" w14:textId="7878529A" w:rsidR="00083678" w:rsidRPr="00D22075" w:rsidRDefault="00882759">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r>
              <w:rPr>
                <w:rFonts w:ascii="Avenir Next LT Pro" w:eastAsia="Times New Roman" w:hAnsi="Avenir Next LT Pro" w:cs="Arial"/>
                <w:sz w:val="24"/>
                <w:szCs w:val="24"/>
                <w:lang w:eastAsia="en-GB"/>
              </w:rPr>
              <w:t xml:space="preserve">Agreed of the precedence of the public interest over private interest. That is the essence of </w:t>
            </w:r>
            <w:r w:rsidR="00344AF9">
              <w:rPr>
                <w:rFonts w:ascii="Avenir Next LT Pro" w:eastAsia="Times New Roman" w:hAnsi="Avenir Next LT Pro" w:cs="Arial"/>
                <w:sz w:val="24"/>
                <w:szCs w:val="24"/>
                <w:lang w:eastAsia="en-GB"/>
              </w:rPr>
              <w:t xml:space="preserve">Scottish </w:t>
            </w:r>
            <w:r w:rsidR="009B0F25">
              <w:rPr>
                <w:rFonts w:ascii="Avenir Next LT Pro" w:eastAsia="Times New Roman" w:hAnsi="Avenir Next LT Pro" w:cs="Arial"/>
                <w:sz w:val="24"/>
                <w:szCs w:val="24"/>
                <w:lang w:eastAsia="en-GB"/>
              </w:rPr>
              <w:t xml:space="preserve">land reform. </w:t>
            </w:r>
            <w:r>
              <w:rPr>
                <w:rFonts w:ascii="Avenir Next LT Pro" w:eastAsia="Times New Roman" w:hAnsi="Avenir Next LT Pro" w:cs="Arial"/>
                <w:sz w:val="24"/>
                <w:szCs w:val="24"/>
                <w:lang w:eastAsia="en-GB"/>
              </w:rPr>
              <w:t xml:space="preserve"> </w:t>
            </w:r>
          </w:p>
        </w:tc>
      </w:tr>
    </w:tbl>
    <w:p w14:paraId="6FF39E78" w14:textId="77777777" w:rsidR="00083678" w:rsidRPr="00247936"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p>
    <w:p w14:paraId="70135EF2" w14:textId="77777777" w:rsidR="00083678" w:rsidRPr="00247936"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sidRPr="00247936">
        <w:rPr>
          <w:rFonts w:ascii="Avenir Next LT Pro" w:eastAsia="Times New Roman" w:hAnsi="Avenir Next LT Pro" w:cs="Arial"/>
          <w:b/>
          <w:bCs/>
          <w:sz w:val="24"/>
          <w:szCs w:val="24"/>
          <w:lang w:eastAsia="en-GB"/>
        </w:rPr>
        <w:t>Q10.</w:t>
      </w:r>
      <w:r w:rsidRPr="00247936">
        <w:rPr>
          <w:rFonts w:ascii="Avenir Next LT Pro" w:eastAsia="Times New Roman" w:hAnsi="Avenir Next LT Pro" w:cs="Arial"/>
          <w:b/>
          <w:bCs/>
          <w:sz w:val="24"/>
          <w:szCs w:val="24"/>
          <w:lang w:eastAsia="en-GB"/>
        </w:rPr>
        <w:tab/>
        <w:t>Do you agree that the above criteria should apply to the OPTS?  If not, what criteria do you think should or should not apply and why?</w:t>
      </w:r>
    </w:p>
    <w:tbl>
      <w:tblPr>
        <w:tblStyle w:val="TableGrid"/>
        <w:tblW w:w="9209" w:type="dxa"/>
        <w:tblInd w:w="0" w:type="dxa"/>
        <w:tblLook w:val="04A0" w:firstRow="1" w:lastRow="0" w:firstColumn="1" w:lastColumn="0" w:noHBand="0" w:noVBand="1"/>
      </w:tblPr>
      <w:tblGrid>
        <w:gridCol w:w="9209"/>
      </w:tblGrid>
      <w:tr w:rsidR="00083678" w:rsidRPr="00247936" w14:paraId="21B2FC52" w14:textId="77777777" w:rsidTr="0037233D">
        <w:tc>
          <w:tcPr>
            <w:tcW w:w="9209" w:type="dxa"/>
            <w:tcBorders>
              <w:top w:val="single" w:sz="4" w:space="0" w:color="auto"/>
              <w:left w:val="single" w:sz="4" w:space="0" w:color="auto"/>
              <w:bottom w:val="single" w:sz="4" w:space="0" w:color="auto"/>
              <w:right w:val="single" w:sz="4" w:space="0" w:color="auto"/>
            </w:tcBorders>
          </w:tcPr>
          <w:p w14:paraId="39031A26" w14:textId="31687F80" w:rsidR="00083678" w:rsidRDefault="005D47FF">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r>
              <w:rPr>
                <w:rFonts w:ascii="Avenir Next LT Pro" w:eastAsia="Times New Roman" w:hAnsi="Avenir Next LT Pro" w:cs="Arial"/>
                <w:sz w:val="24"/>
                <w:szCs w:val="24"/>
                <w:lang w:eastAsia="en-GB"/>
              </w:rPr>
              <w:t xml:space="preserve">These are broadly agreeable. </w:t>
            </w:r>
            <w:r w:rsidR="005E4BB3">
              <w:rPr>
                <w:rFonts w:ascii="Avenir Next LT Pro" w:eastAsia="Times New Roman" w:hAnsi="Avenir Next LT Pro" w:cs="Arial"/>
                <w:sz w:val="24"/>
                <w:szCs w:val="24"/>
                <w:lang w:eastAsia="en-GB"/>
              </w:rPr>
              <w:t xml:space="preserve">I make a few comments on each class of information: </w:t>
            </w:r>
          </w:p>
          <w:p w14:paraId="10F0219A" w14:textId="62204356" w:rsidR="005E4BB3" w:rsidRDefault="005E4BB3">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p>
          <w:p w14:paraId="0AC42E29" w14:textId="24B1A317" w:rsidR="00987540" w:rsidRDefault="00987540">
            <w:pPr>
              <w:tabs>
                <w:tab w:val="left" w:pos="720"/>
                <w:tab w:val="left" w:pos="1440"/>
                <w:tab w:val="left" w:pos="2160"/>
                <w:tab w:val="left" w:pos="2880"/>
                <w:tab w:val="right" w:pos="9907"/>
              </w:tabs>
              <w:jc w:val="both"/>
              <w:rPr>
                <w:rFonts w:ascii="Avenir Next LT Pro" w:eastAsia="Times New Roman" w:hAnsi="Avenir Next LT Pro" w:cs="Arial"/>
                <w:b/>
                <w:bCs/>
                <w:i/>
                <w:iCs/>
                <w:sz w:val="24"/>
                <w:szCs w:val="24"/>
                <w:lang w:eastAsia="en-GB"/>
              </w:rPr>
            </w:pPr>
            <w:r>
              <w:rPr>
                <w:rFonts w:ascii="Avenir Next LT Pro" w:eastAsia="Times New Roman" w:hAnsi="Avenir Next LT Pro" w:cs="Arial"/>
                <w:b/>
                <w:bCs/>
                <w:sz w:val="24"/>
                <w:szCs w:val="24"/>
                <w:lang w:eastAsia="en-GB"/>
              </w:rPr>
              <w:t xml:space="preserve">Notifier Information </w:t>
            </w:r>
          </w:p>
          <w:p w14:paraId="4DCA71D0" w14:textId="77777777" w:rsidR="00987540" w:rsidRPr="00987540" w:rsidRDefault="00987540">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7B8D0965" w14:textId="2537E72F" w:rsidR="005E4BB3" w:rsidRDefault="00FF076B" w:rsidP="00FF076B">
            <w:pPr>
              <w:pStyle w:val="ListParagraph"/>
              <w:numPr>
                <w:ilvl w:val="0"/>
                <w:numId w:val="5"/>
              </w:num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r>
              <w:rPr>
                <w:rFonts w:ascii="Avenir Next LT Pro" w:eastAsia="Times New Roman" w:hAnsi="Avenir Next LT Pro" w:cs="Arial"/>
                <w:b/>
                <w:bCs/>
                <w:sz w:val="24"/>
                <w:szCs w:val="24"/>
                <w:lang w:eastAsia="en-GB"/>
              </w:rPr>
              <w:t xml:space="preserve">Initial considerations: </w:t>
            </w:r>
            <w:r w:rsidR="00C77469">
              <w:rPr>
                <w:rFonts w:ascii="Avenir Next LT Pro" w:eastAsia="Times New Roman" w:hAnsi="Avenir Next LT Pro" w:cs="Arial"/>
                <w:sz w:val="24"/>
                <w:szCs w:val="24"/>
                <w:lang w:eastAsia="en-GB"/>
              </w:rPr>
              <w:t>See OPTS criteria</w:t>
            </w:r>
            <w:r w:rsidR="00341204">
              <w:rPr>
                <w:rFonts w:ascii="Avenir Next LT Pro" w:eastAsia="Times New Roman" w:hAnsi="Avenir Next LT Pro" w:cs="Arial"/>
                <w:sz w:val="24"/>
                <w:szCs w:val="24"/>
                <w:lang w:eastAsia="en-GB"/>
              </w:rPr>
              <w:t xml:space="preserve"> comments below</w:t>
            </w:r>
            <w:r w:rsidR="00C77469">
              <w:rPr>
                <w:rFonts w:ascii="Avenir Next LT Pro" w:eastAsia="Times New Roman" w:hAnsi="Avenir Next LT Pro" w:cs="Arial"/>
                <w:sz w:val="24"/>
                <w:szCs w:val="24"/>
                <w:lang w:eastAsia="en-GB"/>
              </w:rPr>
              <w:t xml:space="preserve">. </w:t>
            </w:r>
          </w:p>
          <w:p w14:paraId="3F6A8A2E" w14:textId="77777777" w:rsidR="0038470D" w:rsidRDefault="0038470D" w:rsidP="0038470D">
            <w:pPr>
              <w:pStyle w:val="ListParagraph"/>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p>
          <w:p w14:paraId="0E7F1A61" w14:textId="6B272B4C" w:rsidR="00AE1421" w:rsidRDefault="00AE1421" w:rsidP="00FF076B">
            <w:pPr>
              <w:pStyle w:val="ListParagraph"/>
              <w:numPr>
                <w:ilvl w:val="0"/>
                <w:numId w:val="5"/>
              </w:num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r>
              <w:rPr>
                <w:rFonts w:ascii="Avenir Next LT Pro" w:eastAsia="Times New Roman" w:hAnsi="Avenir Next LT Pro" w:cs="Arial"/>
                <w:b/>
                <w:bCs/>
                <w:sz w:val="24"/>
                <w:szCs w:val="24"/>
                <w:lang w:eastAsia="en-GB"/>
              </w:rPr>
              <w:t>Property details</w:t>
            </w:r>
            <w:r>
              <w:rPr>
                <w:rFonts w:ascii="Avenir Next LT Pro" w:eastAsia="Times New Roman" w:hAnsi="Avenir Next LT Pro" w:cs="Arial"/>
                <w:sz w:val="24"/>
                <w:szCs w:val="24"/>
                <w:lang w:eastAsia="en-GB"/>
              </w:rPr>
              <w:t>: Agreed</w:t>
            </w:r>
            <w:r w:rsidR="00987540">
              <w:rPr>
                <w:rFonts w:ascii="Avenir Next LT Pro" w:eastAsia="Times New Roman" w:hAnsi="Avenir Next LT Pro" w:cs="Arial"/>
                <w:sz w:val="24"/>
                <w:szCs w:val="24"/>
                <w:lang w:eastAsia="en-GB"/>
              </w:rPr>
              <w:t xml:space="preserve">, the circumstances of the owners would also be helpful at this stage to avoid unnecessary consideration to then identify the property is not </w:t>
            </w:r>
            <w:r w:rsidR="00987540">
              <w:rPr>
                <w:rFonts w:ascii="Avenir Next LT Pro" w:eastAsia="Times New Roman" w:hAnsi="Avenir Next LT Pro" w:cs="Arial"/>
                <w:i/>
                <w:iCs/>
                <w:sz w:val="24"/>
                <w:szCs w:val="24"/>
                <w:lang w:eastAsia="en-GB"/>
              </w:rPr>
              <w:t>bona vacantia</w:t>
            </w:r>
            <w:r w:rsidR="00987540">
              <w:rPr>
                <w:rFonts w:ascii="Avenir Next LT Pro" w:eastAsia="Times New Roman" w:hAnsi="Avenir Next LT Pro" w:cs="Arial"/>
                <w:sz w:val="24"/>
                <w:szCs w:val="24"/>
                <w:lang w:eastAsia="en-GB"/>
              </w:rPr>
              <w:t xml:space="preserve">. </w:t>
            </w:r>
          </w:p>
          <w:p w14:paraId="7324B427" w14:textId="0EAE2C8A" w:rsidR="00987540" w:rsidRDefault="00987540" w:rsidP="00987540">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p>
          <w:p w14:paraId="4AEF5AE9" w14:textId="6CACC14D" w:rsidR="00987540" w:rsidRDefault="008245B3" w:rsidP="00987540">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OPTS Criter</w:t>
            </w:r>
            <w:r w:rsidR="00FF1D76">
              <w:rPr>
                <w:rFonts w:ascii="Avenir Next LT Pro" w:eastAsia="Times New Roman" w:hAnsi="Avenir Next LT Pro" w:cs="Arial"/>
                <w:b/>
                <w:bCs/>
                <w:sz w:val="24"/>
                <w:szCs w:val="24"/>
                <w:lang w:eastAsia="en-GB"/>
              </w:rPr>
              <w:t xml:space="preserve">ia </w:t>
            </w:r>
          </w:p>
          <w:p w14:paraId="3A808EE6" w14:textId="77777777" w:rsidR="00341204" w:rsidRDefault="00341204" w:rsidP="00987540">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7A1BBDBB" w14:textId="3B05CA38" w:rsidR="0037233D" w:rsidRDefault="000A1FC6" w:rsidP="0038470D">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r>
              <w:rPr>
                <w:rFonts w:ascii="Avenir Next LT Pro" w:eastAsia="Times New Roman" w:hAnsi="Avenir Next LT Pro" w:cs="Arial"/>
                <w:sz w:val="24"/>
                <w:szCs w:val="24"/>
                <w:lang w:eastAsia="en-GB"/>
              </w:rPr>
              <w:t xml:space="preserve">On the basis that the KLTR is assessing </w:t>
            </w:r>
            <w:r>
              <w:rPr>
                <w:rFonts w:ascii="Avenir Next LT Pro" w:eastAsia="Times New Roman" w:hAnsi="Avenir Next LT Pro" w:cs="Arial"/>
                <w:i/>
                <w:iCs/>
                <w:sz w:val="24"/>
                <w:szCs w:val="24"/>
                <w:lang w:eastAsia="en-GB"/>
              </w:rPr>
              <w:t xml:space="preserve">prima facie </w:t>
            </w:r>
            <w:r>
              <w:rPr>
                <w:rFonts w:ascii="Avenir Next LT Pro" w:eastAsia="Times New Roman" w:hAnsi="Avenir Next LT Pro" w:cs="Arial"/>
                <w:sz w:val="24"/>
                <w:szCs w:val="24"/>
                <w:lang w:eastAsia="en-GB"/>
              </w:rPr>
              <w:t>eligibility</w:t>
            </w:r>
            <w:r w:rsidR="00341204">
              <w:rPr>
                <w:rFonts w:ascii="Avenir Next LT Pro" w:eastAsia="Times New Roman" w:hAnsi="Avenir Next LT Pro" w:cs="Arial"/>
                <w:sz w:val="24"/>
                <w:szCs w:val="24"/>
                <w:lang w:eastAsia="en-GB"/>
              </w:rPr>
              <w:t xml:space="preserve"> for the OPTS</w:t>
            </w:r>
            <w:r>
              <w:rPr>
                <w:rFonts w:ascii="Avenir Next LT Pro" w:eastAsia="Times New Roman" w:hAnsi="Avenir Next LT Pro" w:cs="Arial"/>
                <w:sz w:val="24"/>
                <w:szCs w:val="24"/>
                <w:lang w:eastAsia="en-GB"/>
              </w:rPr>
              <w:t>,</w:t>
            </w:r>
            <w:r w:rsidR="005F485A">
              <w:rPr>
                <w:rFonts w:ascii="Avenir Next LT Pro" w:eastAsia="Times New Roman" w:hAnsi="Avenir Next LT Pro" w:cs="Arial"/>
                <w:sz w:val="24"/>
                <w:szCs w:val="24"/>
                <w:lang w:eastAsia="en-GB"/>
              </w:rPr>
              <w:t xml:space="preserve"> and the </w:t>
            </w:r>
            <w:proofErr w:type="spellStart"/>
            <w:r w:rsidR="005F485A">
              <w:rPr>
                <w:rFonts w:ascii="Avenir Next LT Pro" w:eastAsia="Times New Roman" w:hAnsi="Avenir Next LT Pro" w:cs="Arial"/>
                <w:sz w:val="24"/>
                <w:szCs w:val="24"/>
                <w:lang w:eastAsia="en-GB"/>
              </w:rPr>
              <w:t>the</w:t>
            </w:r>
            <w:proofErr w:type="spellEnd"/>
            <w:r w:rsidR="005F485A">
              <w:rPr>
                <w:rFonts w:ascii="Avenir Next LT Pro" w:eastAsia="Times New Roman" w:hAnsi="Avenir Next LT Pro" w:cs="Arial"/>
                <w:sz w:val="24"/>
                <w:szCs w:val="24"/>
                <w:lang w:eastAsia="en-GB"/>
              </w:rPr>
              <w:t xml:space="preserve"> KLTR is a legal office</w:t>
            </w:r>
            <w:r w:rsidR="00B10D7B">
              <w:rPr>
                <w:rFonts w:ascii="Avenir Next LT Pro" w:eastAsia="Times New Roman" w:hAnsi="Avenir Next LT Pro" w:cs="Arial"/>
                <w:sz w:val="24"/>
                <w:szCs w:val="24"/>
                <w:lang w:eastAsia="en-GB"/>
              </w:rPr>
              <w:t xml:space="preserve"> with limited resources</w:t>
            </w:r>
            <w:r w:rsidR="005F485A">
              <w:rPr>
                <w:rFonts w:ascii="Avenir Next LT Pro" w:eastAsia="Times New Roman" w:hAnsi="Avenir Next LT Pro" w:cs="Arial"/>
                <w:sz w:val="24"/>
                <w:szCs w:val="24"/>
                <w:lang w:eastAsia="en-GB"/>
              </w:rPr>
              <w:t>,</w:t>
            </w:r>
            <w:r>
              <w:rPr>
                <w:rFonts w:ascii="Avenir Next LT Pro" w:eastAsia="Times New Roman" w:hAnsi="Avenir Next LT Pro" w:cs="Arial"/>
                <w:sz w:val="24"/>
                <w:szCs w:val="24"/>
                <w:lang w:eastAsia="en-GB"/>
              </w:rPr>
              <w:t xml:space="preserve"> I</w:t>
            </w:r>
            <w:r w:rsidR="007100E5">
              <w:rPr>
                <w:rFonts w:ascii="Avenir Next LT Pro" w:eastAsia="Times New Roman" w:hAnsi="Avenir Next LT Pro" w:cs="Arial"/>
                <w:sz w:val="24"/>
                <w:szCs w:val="24"/>
                <w:lang w:eastAsia="en-GB"/>
              </w:rPr>
              <w:t xml:space="preserve"> would </w:t>
            </w:r>
            <w:proofErr w:type="gramStart"/>
            <w:r w:rsidR="007100E5">
              <w:rPr>
                <w:rFonts w:ascii="Avenir Next LT Pro" w:eastAsia="Times New Roman" w:hAnsi="Avenir Next LT Pro" w:cs="Arial"/>
                <w:sz w:val="24"/>
                <w:szCs w:val="24"/>
                <w:lang w:eastAsia="en-GB"/>
              </w:rPr>
              <w:t xml:space="preserve">make </w:t>
            </w:r>
            <w:r w:rsidR="00974E48">
              <w:rPr>
                <w:rFonts w:ascii="Avenir Next LT Pro" w:eastAsia="Times New Roman" w:hAnsi="Avenir Next LT Pro" w:cs="Arial"/>
                <w:sz w:val="24"/>
                <w:szCs w:val="24"/>
                <w:lang w:eastAsia="en-GB"/>
              </w:rPr>
              <w:t>the</w:t>
            </w:r>
            <w:r w:rsidR="008F5E06">
              <w:rPr>
                <w:rFonts w:ascii="Avenir Next LT Pro" w:eastAsia="Times New Roman" w:hAnsi="Avenir Next LT Pro" w:cs="Arial"/>
                <w:sz w:val="24"/>
                <w:szCs w:val="24"/>
                <w:lang w:eastAsia="en-GB"/>
              </w:rPr>
              <w:t xml:space="preserve"> suggestion that</w:t>
            </w:r>
            <w:proofErr w:type="gramEnd"/>
            <w:r w:rsidR="008F5E06">
              <w:rPr>
                <w:rFonts w:ascii="Avenir Next LT Pro" w:eastAsia="Times New Roman" w:hAnsi="Avenir Next LT Pro" w:cs="Arial"/>
                <w:sz w:val="24"/>
                <w:szCs w:val="24"/>
                <w:lang w:eastAsia="en-GB"/>
              </w:rPr>
              <w:t xml:space="preserve"> the KLTR </w:t>
            </w:r>
            <w:r w:rsidR="001B30E0">
              <w:rPr>
                <w:rFonts w:ascii="Avenir Next LT Pro" w:eastAsia="Times New Roman" w:hAnsi="Avenir Next LT Pro" w:cs="Arial"/>
                <w:sz w:val="24"/>
                <w:szCs w:val="24"/>
                <w:lang w:eastAsia="en-GB"/>
              </w:rPr>
              <w:t>delegates this</w:t>
            </w:r>
            <w:r w:rsidR="005F485A">
              <w:rPr>
                <w:rFonts w:ascii="Avenir Next LT Pro" w:eastAsia="Times New Roman" w:hAnsi="Avenir Next LT Pro" w:cs="Arial"/>
                <w:sz w:val="24"/>
                <w:szCs w:val="24"/>
                <w:lang w:eastAsia="en-GB"/>
              </w:rPr>
              <w:t xml:space="preserve"> policy</w:t>
            </w:r>
            <w:r w:rsidR="001B30E0">
              <w:rPr>
                <w:rFonts w:ascii="Avenir Next LT Pro" w:eastAsia="Times New Roman" w:hAnsi="Avenir Next LT Pro" w:cs="Arial"/>
                <w:sz w:val="24"/>
                <w:szCs w:val="24"/>
                <w:lang w:eastAsia="en-GB"/>
              </w:rPr>
              <w:t xml:space="preserve"> </w:t>
            </w:r>
            <w:r w:rsidR="002116E1">
              <w:rPr>
                <w:rFonts w:ascii="Avenir Next LT Pro" w:eastAsia="Times New Roman" w:hAnsi="Avenir Next LT Pro" w:cs="Arial"/>
                <w:sz w:val="24"/>
                <w:szCs w:val="24"/>
                <w:lang w:eastAsia="en-GB"/>
              </w:rPr>
              <w:t xml:space="preserve">task </w:t>
            </w:r>
            <w:r w:rsidR="001B30E0">
              <w:rPr>
                <w:rFonts w:ascii="Avenir Next LT Pro" w:eastAsia="Times New Roman" w:hAnsi="Avenir Next LT Pro" w:cs="Arial"/>
                <w:sz w:val="24"/>
                <w:szCs w:val="24"/>
                <w:lang w:eastAsia="en-GB"/>
              </w:rPr>
              <w:t xml:space="preserve">to the </w:t>
            </w:r>
            <w:r w:rsidR="001B30E0" w:rsidRPr="001B30E0">
              <w:rPr>
                <w:rFonts w:ascii="Avenir Next LT Pro" w:eastAsia="Times New Roman" w:hAnsi="Avenir Next LT Pro" w:cs="Arial"/>
                <w:sz w:val="24"/>
                <w:szCs w:val="24"/>
                <w:lang w:eastAsia="en-GB"/>
              </w:rPr>
              <w:t>Community Land Team</w:t>
            </w:r>
            <w:r w:rsidR="00CA4707">
              <w:rPr>
                <w:rFonts w:ascii="Avenir Next LT Pro" w:eastAsia="Times New Roman" w:hAnsi="Avenir Next LT Pro" w:cs="Arial"/>
                <w:sz w:val="24"/>
                <w:szCs w:val="24"/>
                <w:lang w:eastAsia="en-GB"/>
              </w:rPr>
              <w:t xml:space="preserve"> </w:t>
            </w:r>
            <w:r w:rsidR="00362D8D">
              <w:rPr>
                <w:rFonts w:ascii="Avenir Next LT Pro" w:eastAsia="Times New Roman" w:hAnsi="Avenir Next LT Pro" w:cs="Arial"/>
                <w:sz w:val="24"/>
                <w:szCs w:val="24"/>
                <w:lang w:eastAsia="en-GB"/>
              </w:rPr>
              <w:t xml:space="preserve">within the Scottish Government </w:t>
            </w:r>
            <w:r w:rsidR="00CA4707">
              <w:rPr>
                <w:rFonts w:ascii="Avenir Next LT Pro" w:eastAsia="Times New Roman" w:hAnsi="Avenir Next LT Pro" w:cs="Arial"/>
                <w:sz w:val="24"/>
                <w:szCs w:val="24"/>
                <w:lang w:eastAsia="en-GB"/>
              </w:rPr>
              <w:t>given they have better experience in reviewing community land proposals</w:t>
            </w:r>
            <w:r w:rsidR="00C2559C">
              <w:rPr>
                <w:rFonts w:ascii="Avenir Next LT Pro" w:eastAsia="Times New Roman" w:hAnsi="Avenir Next LT Pro" w:cs="Arial"/>
                <w:sz w:val="24"/>
                <w:szCs w:val="24"/>
                <w:lang w:eastAsia="en-GB"/>
              </w:rPr>
              <w:t xml:space="preserve"> as part of the community rights to buy.</w:t>
            </w:r>
            <w:r w:rsidR="00341204">
              <w:rPr>
                <w:rFonts w:ascii="Avenir Next LT Pro" w:eastAsia="Times New Roman" w:hAnsi="Avenir Next LT Pro" w:cs="Arial"/>
                <w:sz w:val="24"/>
                <w:szCs w:val="24"/>
                <w:lang w:eastAsia="en-GB"/>
              </w:rPr>
              <w:t xml:space="preserve"> </w:t>
            </w:r>
            <w:r w:rsidR="00973688">
              <w:rPr>
                <w:rFonts w:ascii="Avenir Next LT Pro" w:eastAsia="Times New Roman" w:hAnsi="Avenir Next LT Pro" w:cs="Arial"/>
                <w:sz w:val="24"/>
                <w:szCs w:val="24"/>
                <w:lang w:eastAsia="en-GB"/>
              </w:rPr>
              <w:t>A</w:t>
            </w:r>
            <w:r w:rsidR="00331409">
              <w:rPr>
                <w:rFonts w:ascii="Avenir Next LT Pro" w:eastAsia="Times New Roman" w:hAnsi="Avenir Next LT Pro" w:cs="Arial"/>
                <w:sz w:val="24"/>
                <w:szCs w:val="24"/>
                <w:lang w:eastAsia="en-GB"/>
              </w:rPr>
              <w:t xml:space="preserve"> simple</w:t>
            </w:r>
            <w:r w:rsidR="00C77469">
              <w:rPr>
                <w:rFonts w:ascii="Avenir Next LT Pro" w:eastAsia="Times New Roman" w:hAnsi="Avenir Next LT Pro" w:cs="Arial"/>
                <w:sz w:val="24"/>
                <w:szCs w:val="24"/>
                <w:lang w:eastAsia="en-GB"/>
              </w:rPr>
              <w:t xml:space="preserve"> letter of </w:t>
            </w:r>
            <w:r w:rsidR="00974E48">
              <w:rPr>
                <w:rFonts w:ascii="Avenir Next LT Pro" w:eastAsia="Times New Roman" w:hAnsi="Avenir Next LT Pro" w:cs="Arial"/>
                <w:sz w:val="24"/>
                <w:szCs w:val="24"/>
                <w:lang w:eastAsia="en-GB"/>
              </w:rPr>
              <w:t>approval</w:t>
            </w:r>
            <w:r w:rsidR="00D414D4">
              <w:rPr>
                <w:rFonts w:ascii="Avenir Next LT Pro" w:eastAsia="Times New Roman" w:hAnsi="Avenir Next LT Pro" w:cs="Arial"/>
                <w:sz w:val="24"/>
                <w:szCs w:val="24"/>
                <w:lang w:eastAsia="en-GB"/>
              </w:rPr>
              <w:t xml:space="preserve"> </w:t>
            </w:r>
            <w:r w:rsidR="00973688">
              <w:rPr>
                <w:rFonts w:ascii="Avenir Next LT Pro" w:eastAsia="Times New Roman" w:hAnsi="Avenir Next LT Pro" w:cs="Arial"/>
                <w:sz w:val="24"/>
                <w:szCs w:val="24"/>
                <w:lang w:eastAsia="en-GB"/>
              </w:rPr>
              <w:t>c</w:t>
            </w:r>
            <w:r w:rsidR="00C77469">
              <w:rPr>
                <w:rFonts w:ascii="Avenir Next LT Pro" w:eastAsia="Times New Roman" w:hAnsi="Avenir Next LT Pro" w:cs="Arial"/>
                <w:sz w:val="24"/>
                <w:szCs w:val="24"/>
                <w:lang w:eastAsia="en-GB"/>
              </w:rPr>
              <w:t xml:space="preserve">ould be </w:t>
            </w:r>
            <w:r w:rsidR="00D414D4">
              <w:rPr>
                <w:rFonts w:ascii="Avenir Next LT Pro" w:eastAsia="Times New Roman" w:hAnsi="Avenir Next LT Pro" w:cs="Arial"/>
                <w:sz w:val="24"/>
                <w:szCs w:val="24"/>
                <w:lang w:eastAsia="en-GB"/>
              </w:rPr>
              <w:t>produced</w:t>
            </w:r>
            <w:r w:rsidR="00C77469">
              <w:rPr>
                <w:rFonts w:ascii="Avenir Next LT Pro" w:eastAsia="Times New Roman" w:hAnsi="Avenir Next LT Pro" w:cs="Arial"/>
                <w:sz w:val="24"/>
                <w:szCs w:val="24"/>
                <w:lang w:eastAsia="en-GB"/>
              </w:rPr>
              <w:t xml:space="preserve"> by the </w:t>
            </w:r>
            <w:r w:rsidR="006570A9">
              <w:rPr>
                <w:rFonts w:ascii="Avenir Next LT Pro" w:eastAsia="Times New Roman" w:hAnsi="Avenir Next LT Pro" w:cs="Arial"/>
                <w:sz w:val="24"/>
                <w:szCs w:val="24"/>
                <w:lang w:eastAsia="en-GB"/>
              </w:rPr>
              <w:t xml:space="preserve">SG </w:t>
            </w:r>
            <w:r w:rsidR="00973688">
              <w:rPr>
                <w:rFonts w:ascii="Avenir Next LT Pro" w:eastAsia="Times New Roman" w:hAnsi="Avenir Next LT Pro" w:cs="Arial"/>
                <w:sz w:val="24"/>
                <w:szCs w:val="24"/>
                <w:lang w:eastAsia="en-GB"/>
              </w:rPr>
              <w:t>Community Land Team to satisfy the KLTR t</w:t>
            </w:r>
            <w:r w:rsidR="00DB6422">
              <w:rPr>
                <w:rFonts w:ascii="Avenir Next LT Pro" w:eastAsia="Times New Roman" w:hAnsi="Avenir Next LT Pro" w:cs="Arial"/>
                <w:sz w:val="24"/>
                <w:szCs w:val="24"/>
                <w:lang w:eastAsia="en-GB"/>
              </w:rPr>
              <w:t>hat</w:t>
            </w:r>
            <w:r w:rsidR="002F4411">
              <w:rPr>
                <w:rFonts w:ascii="Avenir Next LT Pro" w:eastAsia="Times New Roman" w:hAnsi="Avenir Next LT Pro" w:cs="Arial"/>
                <w:sz w:val="24"/>
                <w:szCs w:val="24"/>
                <w:lang w:eastAsia="en-GB"/>
              </w:rPr>
              <w:t xml:space="preserve"> there is </w:t>
            </w:r>
            <w:r w:rsidR="002F4411">
              <w:rPr>
                <w:rFonts w:ascii="Avenir Next LT Pro" w:eastAsia="Times New Roman" w:hAnsi="Avenir Next LT Pro" w:cs="Arial"/>
                <w:i/>
                <w:iCs/>
                <w:sz w:val="24"/>
                <w:szCs w:val="24"/>
                <w:lang w:eastAsia="en-GB"/>
              </w:rPr>
              <w:t>prima facie</w:t>
            </w:r>
            <w:r w:rsidR="002F4411">
              <w:rPr>
                <w:rFonts w:ascii="Avenir Next LT Pro" w:eastAsia="Times New Roman" w:hAnsi="Avenir Next LT Pro" w:cs="Arial"/>
                <w:sz w:val="24"/>
                <w:szCs w:val="24"/>
                <w:lang w:eastAsia="en-GB"/>
              </w:rPr>
              <w:t xml:space="preserve"> evidence that</w:t>
            </w:r>
            <w:r w:rsidR="00DB6422">
              <w:rPr>
                <w:rFonts w:ascii="Avenir Next LT Pro" w:eastAsia="Times New Roman" w:hAnsi="Avenir Next LT Pro" w:cs="Arial"/>
                <w:sz w:val="24"/>
                <w:szCs w:val="24"/>
                <w:lang w:eastAsia="en-GB"/>
              </w:rPr>
              <w:t xml:space="preserve"> </w:t>
            </w:r>
            <w:r w:rsidR="00B14EF6">
              <w:rPr>
                <w:rFonts w:ascii="Avenir Next LT Pro" w:eastAsia="Times New Roman" w:hAnsi="Avenir Next LT Pro" w:cs="Arial"/>
                <w:sz w:val="24"/>
                <w:szCs w:val="24"/>
                <w:lang w:eastAsia="en-GB"/>
              </w:rPr>
              <w:t xml:space="preserve">his/her </w:t>
            </w:r>
            <w:r w:rsidR="00DB6422">
              <w:rPr>
                <w:rFonts w:ascii="Avenir Next LT Pro" w:eastAsia="Times New Roman" w:hAnsi="Avenir Next LT Pro" w:cs="Arial"/>
                <w:sz w:val="24"/>
                <w:szCs w:val="24"/>
                <w:lang w:eastAsia="en-GB"/>
              </w:rPr>
              <w:t>office can</w:t>
            </w:r>
            <w:r w:rsidR="00973688">
              <w:rPr>
                <w:rFonts w:ascii="Avenir Next LT Pro" w:eastAsia="Times New Roman" w:hAnsi="Avenir Next LT Pro" w:cs="Arial"/>
                <w:sz w:val="24"/>
                <w:szCs w:val="24"/>
                <w:lang w:eastAsia="en-GB"/>
              </w:rPr>
              <w:t xml:space="preserve"> commence the OPTS.</w:t>
            </w:r>
            <w:r w:rsidR="00191409">
              <w:rPr>
                <w:rFonts w:ascii="Avenir Next LT Pro" w:eastAsia="Times New Roman" w:hAnsi="Avenir Next LT Pro" w:cs="Arial"/>
                <w:sz w:val="24"/>
                <w:szCs w:val="24"/>
                <w:lang w:eastAsia="en-GB"/>
              </w:rPr>
              <w:t xml:space="preserve"> </w:t>
            </w:r>
            <w:r w:rsidR="009C53B2">
              <w:rPr>
                <w:rFonts w:ascii="Avenir Next LT Pro" w:eastAsia="Times New Roman" w:hAnsi="Avenir Next LT Pro" w:cs="Arial"/>
                <w:sz w:val="24"/>
                <w:szCs w:val="24"/>
                <w:lang w:eastAsia="en-GB"/>
              </w:rPr>
              <w:t xml:space="preserve">I question whether it is appropriate for a local authority to </w:t>
            </w:r>
            <w:r w:rsidR="005F48CA">
              <w:rPr>
                <w:rFonts w:ascii="Avenir Next LT Pro" w:eastAsia="Times New Roman" w:hAnsi="Avenir Next LT Pro" w:cs="Arial"/>
                <w:sz w:val="24"/>
                <w:szCs w:val="24"/>
                <w:lang w:eastAsia="en-GB"/>
              </w:rPr>
              <w:t>fulfil</w:t>
            </w:r>
            <w:r w:rsidR="009C53B2">
              <w:rPr>
                <w:rFonts w:ascii="Avenir Next LT Pro" w:eastAsia="Times New Roman" w:hAnsi="Avenir Next LT Pro" w:cs="Arial"/>
                <w:sz w:val="24"/>
                <w:szCs w:val="24"/>
                <w:lang w:eastAsia="en-GB"/>
              </w:rPr>
              <w:t xml:space="preserve"> this role,</w:t>
            </w:r>
            <w:r w:rsidR="00ED46E8">
              <w:rPr>
                <w:rFonts w:ascii="Avenir Next LT Pro" w:eastAsia="Times New Roman" w:hAnsi="Avenir Next LT Pro" w:cs="Arial"/>
                <w:sz w:val="24"/>
                <w:szCs w:val="24"/>
                <w:lang w:eastAsia="en-GB"/>
              </w:rPr>
              <w:t xml:space="preserve"> questioning what experience they </w:t>
            </w:r>
            <w:proofErr w:type="gramStart"/>
            <w:r w:rsidR="00ED46E8">
              <w:rPr>
                <w:rFonts w:ascii="Avenir Next LT Pro" w:eastAsia="Times New Roman" w:hAnsi="Avenir Next LT Pro" w:cs="Arial"/>
                <w:sz w:val="24"/>
                <w:szCs w:val="24"/>
                <w:lang w:eastAsia="en-GB"/>
              </w:rPr>
              <w:t>have to</w:t>
            </w:r>
            <w:proofErr w:type="gramEnd"/>
            <w:r w:rsidR="00ED46E8">
              <w:rPr>
                <w:rFonts w:ascii="Avenir Next LT Pro" w:eastAsia="Times New Roman" w:hAnsi="Avenir Next LT Pro" w:cs="Arial"/>
                <w:sz w:val="24"/>
                <w:szCs w:val="24"/>
                <w:lang w:eastAsia="en-GB"/>
              </w:rPr>
              <w:t xml:space="preserve"> assess merits,</w:t>
            </w:r>
            <w:r w:rsidR="009C53B2">
              <w:rPr>
                <w:rFonts w:ascii="Avenir Next LT Pro" w:eastAsia="Times New Roman" w:hAnsi="Avenir Next LT Pro" w:cs="Arial"/>
                <w:sz w:val="24"/>
                <w:szCs w:val="24"/>
                <w:lang w:eastAsia="en-GB"/>
              </w:rPr>
              <w:t xml:space="preserve"> although </w:t>
            </w:r>
            <w:r w:rsidR="005F48CA">
              <w:rPr>
                <w:rFonts w:ascii="Avenir Next LT Pro" w:eastAsia="Times New Roman" w:hAnsi="Avenir Next LT Pro" w:cs="Arial"/>
                <w:sz w:val="24"/>
                <w:szCs w:val="24"/>
                <w:lang w:eastAsia="en-GB"/>
              </w:rPr>
              <w:t xml:space="preserve">their consent as the local body is invaluable. </w:t>
            </w:r>
          </w:p>
          <w:p w14:paraId="6CAC495B" w14:textId="77777777" w:rsidR="0037233D" w:rsidRDefault="0037233D" w:rsidP="0038470D">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p>
          <w:p w14:paraId="4696680D" w14:textId="1A21B676" w:rsidR="00DB6422" w:rsidRDefault="00191409" w:rsidP="0038470D">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r>
              <w:rPr>
                <w:rFonts w:ascii="Avenir Next LT Pro" w:eastAsia="Times New Roman" w:hAnsi="Avenir Next LT Pro" w:cs="Arial"/>
                <w:sz w:val="24"/>
                <w:szCs w:val="24"/>
                <w:lang w:eastAsia="en-GB"/>
              </w:rPr>
              <w:t xml:space="preserve">If felt appropriate, the Community Land Team could </w:t>
            </w:r>
            <w:r w:rsidR="0037233D">
              <w:rPr>
                <w:rFonts w:ascii="Avenir Next LT Pro" w:eastAsia="Times New Roman" w:hAnsi="Avenir Next LT Pro" w:cs="Arial"/>
                <w:sz w:val="24"/>
                <w:szCs w:val="24"/>
                <w:lang w:eastAsia="en-GB"/>
              </w:rPr>
              <w:t xml:space="preserve">also </w:t>
            </w:r>
            <w:r>
              <w:rPr>
                <w:rFonts w:ascii="Avenir Next LT Pro" w:eastAsia="Times New Roman" w:hAnsi="Avenir Next LT Pro" w:cs="Arial"/>
                <w:sz w:val="24"/>
                <w:szCs w:val="24"/>
                <w:lang w:eastAsia="en-GB"/>
              </w:rPr>
              <w:t>l</w:t>
            </w:r>
            <w:r w:rsidR="00ED46E8">
              <w:rPr>
                <w:rFonts w:ascii="Avenir Next LT Pro" w:eastAsia="Times New Roman" w:hAnsi="Avenir Next LT Pro" w:cs="Arial"/>
                <w:sz w:val="24"/>
                <w:szCs w:val="24"/>
                <w:lang w:eastAsia="en-GB"/>
              </w:rPr>
              <w:t>ater l</w:t>
            </w:r>
            <w:r>
              <w:rPr>
                <w:rFonts w:ascii="Avenir Next LT Pro" w:eastAsia="Times New Roman" w:hAnsi="Avenir Next LT Pro" w:cs="Arial"/>
                <w:sz w:val="24"/>
                <w:szCs w:val="24"/>
                <w:lang w:eastAsia="en-GB"/>
              </w:rPr>
              <w:t>ook at the substantive proposals</w:t>
            </w:r>
            <w:r w:rsidR="0037233D">
              <w:rPr>
                <w:rFonts w:ascii="Avenir Next LT Pro" w:eastAsia="Times New Roman" w:hAnsi="Avenir Next LT Pro" w:cs="Arial"/>
                <w:sz w:val="24"/>
                <w:szCs w:val="24"/>
                <w:lang w:eastAsia="en-GB"/>
              </w:rPr>
              <w:t xml:space="preserve"> to assess long term viability of the community proposal as the transfer nears conclusion</w:t>
            </w:r>
            <w:r w:rsidR="001A7213">
              <w:rPr>
                <w:rFonts w:ascii="Avenir Next LT Pro" w:eastAsia="Times New Roman" w:hAnsi="Avenir Next LT Pro" w:cs="Arial"/>
                <w:sz w:val="24"/>
                <w:szCs w:val="24"/>
                <w:lang w:eastAsia="en-GB"/>
              </w:rPr>
              <w:t xml:space="preserve">, albeit if the local authority is a </w:t>
            </w:r>
            <w:proofErr w:type="spellStart"/>
            <w:r w:rsidR="001A7213">
              <w:rPr>
                <w:rFonts w:ascii="Avenir Next LT Pro" w:eastAsia="Times New Roman" w:hAnsi="Avenir Next LT Pro" w:cs="Arial"/>
                <w:sz w:val="24"/>
                <w:szCs w:val="24"/>
                <w:lang w:eastAsia="en-GB"/>
              </w:rPr>
              <w:t>consentor</w:t>
            </w:r>
            <w:proofErr w:type="spellEnd"/>
            <w:r w:rsidR="001A7213">
              <w:rPr>
                <w:rFonts w:ascii="Avenir Next LT Pro" w:eastAsia="Times New Roman" w:hAnsi="Avenir Next LT Pro" w:cs="Arial"/>
                <w:sz w:val="24"/>
                <w:szCs w:val="24"/>
                <w:lang w:eastAsia="en-GB"/>
              </w:rPr>
              <w:t xml:space="preserve"> under Stage 2 this may not be felt necessary.</w:t>
            </w:r>
            <w:r w:rsidR="00973688">
              <w:rPr>
                <w:rFonts w:ascii="Avenir Next LT Pro" w:eastAsia="Times New Roman" w:hAnsi="Avenir Next LT Pro" w:cs="Arial"/>
                <w:sz w:val="24"/>
                <w:szCs w:val="24"/>
                <w:lang w:eastAsia="en-GB"/>
              </w:rPr>
              <w:t xml:space="preserve"> </w:t>
            </w:r>
            <w:r w:rsidR="00821D4C">
              <w:rPr>
                <w:rFonts w:ascii="Avenir Next LT Pro" w:eastAsia="Times New Roman" w:hAnsi="Avenir Next LT Pro" w:cs="Arial"/>
                <w:sz w:val="24"/>
                <w:szCs w:val="24"/>
                <w:lang w:eastAsia="en-GB"/>
              </w:rPr>
              <w:t xml:space="preserve">That would avoid the need for reviewing and evaluating </w:t>
            </w:r>
            <w:r w:rsidR="007A3ACC">
              <w:rPr>
                <w:rFonts w:ascii="Avenir Next LT Pro" w:eastAsia="Times New Roman" w:hAnsi="Avenir Next LT Pro" w:cs="Arial"/>
                <w:sz w:val="24"/>
                <w:szCs w:val="24"/>
                <w:lang w:eastAsia="en-GB"/>
              </w:rPr>
              <w:t xml:space="preserve">proposals in detail and allow the KLTR to deal with the process more </w:t>
            </w:r>
            <w:r w:rsidR="00BF22FB">
              <w:rPr>
                <w:rFonts w:ascii="Avenir Next LT Pro" w:eastAsia="Times New Roman" w:hAnsi="Avenir Next LT Pro" w:cs="Arial"/>
                <w:sz w:val="24"/>
                <w:szCs w:val="24"/>
                <w:lang w:eastAsia="en-GB"/>
              </w:rPr>
              <w:t>mechanically</w:t>
            </w:r>
            <w:r w:rsidR="00ED46E8">
              <w:rPr>
                <w:rFonts w:ascii="Avenir Next LT Pro" w:eastAsia="Times New Roman" w:hAnsi="Avenir Next LT Pro" w:cs="Arial"/>
                <w:sz w:val="24"/>
                <w:szCs w:val="24"/>
                <w:lang w:eastAsia="en-GB"/>
              </w:rPr>
              <w:t xml:space="preserve"> as a conveyancing professional</w:t>
            </w:r>
            <w:r w:rsidR="00BF22FB">
              <w:rPr>
                <w:rFonts w:ascii="Avenir Next LT Pro" w:eastAsia="Times New Roman" w:hAnsi="Avenir Next LT Pro" w:cs="Arial"/>
                <w:sz w:val="24"/>
                <w:szCs w:val="24"/>
                <w:lang w:eastAsia="en-GB"/>
              </w:rPr>
              <w:t xml:space="preserve">. </w:t>
            </w:r>
            <w:r w:rsidR="001A7213">
              <w:rPr>
                <w:rFonts w:ascii="Avenir Next LT Pro" w:eastAsia="Times New Roman" w:hAnsi="Avenir Next LT Pro" w:cs="Arial"/>
                <w:sz w:val="24"/>
                <w:szCs w:val="24"/>
                <w:lang w:eastAsia="en-GB"/>
              </w:rPr>
              <w:t>Overall, there must be a coherent approach, delegating</w:t>
            </w:r>
            <w:r w:rsidR="0037233D">
              <w:rPr>
                <w:rFonts w:ascii="Avenir Next LT Pro" w:eastAsia="Times New Roman" w:hAnsi="Avenir Next LT Pro" w:cs="Arial"/>
                <w:sz w:val="24"/>
                <w:szCs w:val="24"/>
                <w:lang w:eastAsia="en-GB"/>
              </w:rPr>
              <w:t xml:space="preserve"> assessments to</w:t>
            </w:r>
            <w:r w:rsidR="001A7213">
              <w:rPr>
                <w:rFonts w:ascii="Avenir Next LT Pro" w:eastAsia="Times New Roman" w:hAnsi="Avenir Next LT Pro" w:cs="Arial"/>
                <w:sz w:val="24"/>
                <w:szCs w:val="24"/>
                <w:lang w:eastAsia="en-GB"/>
              </w:rPr>
              <w:t xml:space="preserve"> the Community Land Team </w:t>
            </w:r>
            <w:r w:rsidR="0037233D">
              <w:rPr>
                <w:rFonts w:ascii="Avenir Next LT Pro" w:eastAsia="Times New Roman" w:hAnsi="Avenir Next LT Pro" w:cs="Arial"/>
                <w:sz w:val="24"/>
                <w:szCs w:val="24"/>
                <w:lang w:eastAsia="en-GB"/>
              </w:rPr>
              <w:t>would</w:t>
            </w:r>
            <w:r w:rsidR="001A7213">
              <w:rPr>
                <w:rFonts w:ascii="Avenir Next LT Pro" w:eastAsia="Times New Roman" w:hAnsi="Avenir Next LT Pro" w:cs="Arial"/>
                <w:sz w:val="24"/>
                <w:szCs w:val="24"/>
                <w:lang w:eastAsia="en-GB"/>
              </w:rPr>
              <w:t xml:space="preserve"> ensure that there (</w:t>
            </w:r>
            <w:proofErr w:type="spellStart"/>
            <w:r w:rsidR="001A7213">
              <w:rPr>
                <w:rFonts w:ascii="Avenir Next LT Pro" w:eastAsia="Times New Roman" w:hAnsi="Avenir Next LT Pro" w:cs="Arial"/>
                <w:sz w:val="24"/>
                <w:szCs w:val="24"/>
                <w:lang w:eastAsia="en-GB"/>
              </w:rPr>
              <w:t>i</w:t>
            </w:r>
            <w:proofErr w:type="spellEnd"/>
            <w:r w:rsidR="001A7213">
              <w:rPr>
                <w:rFonts w:ascii="Avenir Next LT Pro" w:eastAsia="Times New Roman" w:hAnsi="Avenir Next LT Pro" w:cs="Arial"/>
                <w:sz w:val="24"/>
                <w:szCs w:val="24"/>
                <w:lang w:eastAsia="en-GB"/>
              </w:rPr>
              <w:t>) a central approving body for</w:t>
            </w:r>
            <w:r w:rsidR="0037233D">
              <w:rPr>
                <w:rFonts w:ascii="Avenir Next LT Pro" w:eastAsia="Times New Roman" w:hAnsi="Avenir Next LT Pro" w:cs="Arial"/>
                <w:sz w:val="24"/>
                <w:szCs w:val="24"/>
                <w:lang w:eastAsia="en-GB"/>
              </w:rPr>
              <w:t xml:space="preserve"> initial</w:t>
            </w:r>
            <w:r w:rsidR="001A7213">
              <w:rPr>
                <w:rFonts w:ascii="Avenir Next LT Pro" w:eastAsia="Times New Roman" w:hAnsi="Avenir Next LT Pro" w:cs="Arial"/>
                <w:sz w:val="24"/>
                <w:szCs w:val="24"/>
                <w:lang w:eastAsia="en-GB"/>
              </w:rPr>
              <w:t xml:space="preserve"> OPTS criteria rather than </w:t>
            </w:r>
            <w:r w:rsidR="0037233D">
              <w:rPr>
                <w:rFonts w:ascii="Avenir Next LT Pro" w:eastAsia="Times New Roman" w:hAnsi="Avenir Next LT Pro" w:cs="Arial"/>
                <w:sz w:val="24"/>
                <w:szCs w:val="24"/>
                <w:lang w:eastAsia="en-GB"/>
              </w:rPr>
              <w:t>varying local authority attitudes</w:t>
            </w:r>
            <w:r w:rsidR="001A7213">
              <w:rPr>
                <w:rFonts w:ascii="Avenir Next LT Pro" w:eastAsia="Times New Roman" w:hAnsi="Avenir Next LT Pro" w:cs="Arial"/>
                <w:sz w:val="24"/>
                <w:szCs w:val="24"/>
                <w:lang w:eastAsia="en-GB"/>
              </w:rPr>
              <w:t xml:space="preserve">; and (ii) </w:t>
            </w:r>
            <w:r w:rsidR="0037233D">
              <w:rPr>
                <w:rFonts w:ascii="Avenir Next LT Pro" w:eastAsia="Times New Roman" w:hAnsi="Avenir Next LT Pro" w:cs="Arial"/>
                <w:sz w:val="24"/>
                <w:szCs w:val="24"/>
                <w:lang w:eastAsia="en-GB"/>
              </w:rPr>
              <w:t xml:space="preserve">coherency with the other community right to buy options. </w:t>
            </w:r>
          </w:p>
          <w:p w14:paraId="24EA150B" w14:textId="77777777" w:rsidR="00ED46E8" w:rsidRDefault="00ED46E8" w:rsidP="0038470D">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p>
          <w:p w14:paraId="3C1D161A" w14:textId="51992844" w:rsidR="00DB6422" w:rsidRPr="0038470D" w:rsidRDefault="00DB6422" w:rsidP="0038470D">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r>
              <w:rPr>
                <w:rFonts w:ascii="Avenir Next LT Pro" w:eastAsia="Times New Roman" w:hAnsi="Avenir Next LT Pro" w:cs="Arial"/>
                <w:sz w:val="24"/>
                <w:szCs w:val="24"/>
                <w:lang w:eastAsia="en-GB"/>
              </w:rPr>
              <w:t xml:space="preserve">I would welcome the comments of community ownership advocates </w:t>
            </w:r>
            <w:r w:rsidR="00AB4AA7">
              <w:rPr>
                <w:rFonts w:ascii="Avenir Next LT Pro" w:eastAsia="Times New Roman" w:hAnsi="Avenir Next LT Pro" w:cs="Arial"/>
                <w:sz w:val="24"/>
                <w:szCs w:val="24"/>
                <w:lang w:eastAsia="en-GB"/>
              </w:rPr>
              <w:t xml:space="preserve">in this </w:t>
            </w:r>
            <w:proofErr w:type="gramStart"/>
            <w:r w:rsidR="00AB4AA7">
              <w:rPr>
                <w:rFonts w:ascii="Avenir Next LT Pro" w:eastAsia="Times New Roman" w:hAnsi="Avenir Next LT Pro" w:cs="Arial"/>
                <w:sz w:val="24"/>
                <w:szCs w:val="24"/>
                <w:lang w:eastAsia="en-GB"/>
              </w:rPr>
              <w:t>area</w:t>
            </w:r>
            <w:proofErr w:type="gramEnd"/>
            <w:r w:rsidR="00AB4AA7">
              <w:rPr>
                <w:rFonts w:ascii="Avenir Next LT Pro" w:eastAsia="Times New Roman" w:hAnsi="Avenir Next LT Pro" w:cs="Arial"/>
                <w:sz w:val="24"/>
                <w:szCs w:val="24"/>
                <w:lang w:eastAsia="en-GB"/>
              </w:rPr>
              <w:t xml:space="preserve"> </w:t>
            </w:r>
            <w:r>
              <w:rPr>
                <w:rFonts w:ascii="Avenir Next LT Pro" w:eastAsia="Times New Roman" w:hAnsi="Avenir Next LT Pro" w:cs="Arial"/>
                <w:sz w:val="24"/>
                <w:szCs w:val="24"/>
                <w:lang w:eastAsia="en-GB"/>
              </w:rPr>
              <w:t xml:space="preserve">but I question the reliance placed on local authorities </w:t>
            </w:r>
            <w:r w:rsidR="00323D91">
              <w:rPr>
                <w:rFonts w:ascii="Avenir Next LT Pro" w:eastAsia="Times New Roman" w:hAnsi="Avenir Next LT Pro" w:cs="Arial"/>
                <w:sz w:val="24"/>
                <w:szCs w:val="24"/>
                <w:lang w:eastAsia="en-GB"/>
              </w:rPr>
              <w:t xml:space="preserve">where other government agencies may be better placed to assess OPTS criteria </w:t>
            </w:r>
            <w:r>
              <w:rPr>
                <w:rFonts w:ascii="Avenir Next LT Pro" w:eastAsia="Times New Roman" w:hAnsi="Avenir Next LT Pro" w:cs="Arial"/>
                <w:sz w:val="24"/>
                <w:szCs w:val="24"/>
                <w:lang w:eastAsia="en-GB"/>
              </w:rPr>
              <w:t xml:space="preserve">in this regard. </w:t>
            </w:r>
            <w:r w:rsidR="000E219C">
              <w:rPr>
                <w:rFonts w:ascii="Avenir Next LT Pro" w:eastAsia="Times New Roman" w:hAnsi="Avenir Next LT Pro" w:cs="Arial"/>
                <w:sz w:val="24"/>
                <w:szCs w:val="24"/>
                <w:lang w:eastAsia="en-GB"/>
              </w:rPr>
              <w:t xml:space="preserve">Precedent with the Community Asset Transfer framework would be helpful to understand what role the local authority has </w:t>
            </w:r>
            <w:proofErr w:type="gramStart"/>
            <w:r w:rsidR="000E219C">
              <w:rPr>
                <w:rFonts w:ascii="Avenir Next LT Pro" w:eastAsia="Times New Roman" w:hAnsi="Avenir Next LT Pro" w:cs="Arial"/>
                <w:sz w:val="24"/>
                <w:szCs w:val="24"/>
                <w:lang w:eastAsia="en-GB"/>
              </w:rPr>
              <w:t>played, and</w:t>
            </w:r>
            <w:proofErr w:type="gramEnd"/>
            <w:r w:rsidR="000E219C">
              <w:rPr>
                <w:rFonts w:ascii="Avenir Next LT Pro" w:eastAsia="Times New Roman" w:hAnsi="Avenir Next LT Pro" w:cs="Arial"/>
                <w:sz w:val="24"/>
                <w:szCs w:val="24"/>
                <w:lang w:eastAsia="en-GB"/>
              </w:rPr>
              <w:t xml:space="preserve"> can play. </w:t>
            </w:r>
          </w:p>
          <w:p w14:paraId="470EE6A4" w14:textId="77777777" w:rsidR="00083678" w:rsidRPr="00247936"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6A8687FD" w14:textId="77777777" w:rsidR="00083678" w:rsidRPr="00247936"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lang w:eastAsia="en-GB"/>
        </w:rPr>
      </w:pPr>
    </w:p>
    <w:p w14:paraId="461BE993" w14:textId="77777777" w:rsidR="00083678" w:rsidRPr="00247936"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sidRPr="00247936">
        <w:rPr>
          <w:rFonts w:ascii="Avenir Next LT Pro" w:eastAsia="Times New Roman" w:hAnsi="Avenir Next LT Pro" w:cs="Arial"/>
          <w:b/>
          <w:bCs/>
          <w:sz w:val="24"/>
          <w:szCs w:val="24"/>
          <w:lang w:eastAsia="en-GB"/>
        </w:rPr>
        <w:t>Q11.</w:t>
      </w:r>
      <w:r w:rsidRPr="00247936">
        <w:rPr>
          <w:rFonts w:ascii="Avenir Next LT Pro" w:eastAsia="Times New Roman" w:hAnsi="Avenir Next LT Pro" w:cs="Arial"/>
          <w:b/>
          <w:bCs/>
          <w:sz w:val="24"/>
          <w:szCs w:val="24"/>
          <w:lang w:eastAsia="en-GB"/>
        </w:rPr>
        <w:tab/>
        <w:t>Do you agree that the OPTS should ensure the wider public interest is considered before private interest?  If not, why not?</w:t>
      </w:r>
    </w:p>
    <w:tbl>
      <w:tblPr>
        <w:tblStyle w:val="TableGrid"/>
        <w:tblW w:w="0" w:type="auto"/>
        <w:tblInd w:w="0" w:type="dxa"/>
        <w:tblLook w:val="04A0" w:firstRow="1" w:lastRow="0" w:firstColumn="1" w:lastColumn="0" w:noHBand="0" w:noVBand="1"/>
      </w:tblPr>
      <w:tblGrid>
        <w:gridCol w:w="9016"/>
      </w:tblGrid>
      <w:tr w:rsidR="00083678" w:rsidRPr="00247936" w14:paraId="0A24878D" w14:textId="77777777" w:rsidTr="00083678">
        <w:tc>
          <w:tcPr>
            <w:tcW w:w="9016" w:type="dxa"/>
            <w:tcBorders>
              <w:top w:val="single" w:sz="4" w:space="0" w:color="auto"/>
              <w:left w:val="single" w:sz="4" w:space="0" w:color="auto"/>
              <w:bottom w:val="single" w:sz="4" w:space="0" w:color="auto"/>
              <w:right w:val="single" w:sz="4" w:space="0" w:color="auto"/>
            </w:tcBorders>
          </w:tcPr>
          <w:p w14:paraId="37DC7F20" w14:textId="575E0ECF" w:rsidR="00083678" w:rsidRPr="00823B12" w:rsidRDefault="00AB4AA7">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r w:rsidRPr="00C31842">
              <w:rPr>
                <w:rFonts w:ascii="Avenir Next LT Pro" w:eastAsia="Times New Roman" w:hAnsi="Avenir Next LT Pro" w:cs="Arial"/>
                <w:sz w:val="24"/>
                <w:szCs w:val="24"/>
                <w:lang w:eastAsia="en-GB"/>
              </w:rPr>
              <w:t xml:space="preserve">Yes. </w:t>
            </w:r>
            <w:r w:rsidR="00380E04">
              <w:rPr>
                <w:rFonts w:ascii="Avenir Next LT Pro" w:eastAsia="Times New Roman" w:hAnsi="Avenir Next LT Pro" w:cs="Arial"/>
                <w:sz w:val="24"/>
                <w:szCs w:val="24"/>
                <w:lang w:eastAsia="en-GB"/>
              </w:rPr>
              <w:t xml:space="preserve"> </w:t>
            </w:r>
            <w:r w:rsidR="00823B12">
              <w:rPr>
                <w:rFonts w:ascii="Avenir Next LT Pro" w:eastAsia="Times New Roman" w:hAnsi="Avenir Next LT Pro" w:cs="Arial"/>
                <w:sz w:val="24"/>
                <w:szCs w:val="24"/>
                <w:lang w:eastAsia="en-GB"/>
              </w:rPr>
              <w:t xml:space="preserve">However, where a Stage 2 transfer is required, the KLTR will likely be drawn in more to these questions given the local authority acts as a </w:t>
            </w:r>
            <w:proofErr w:type="spellStart"/>
            <w:r w:rsidR="00823B12">
              <w:rPr>
                <w:rFonts w:ascii="Avenir Next LT Pro" w:eastAsia="Times New Roman" w:hAnsi="Avenir Next LT Pro" w:cs="Arial"/>
                <w:sz w:val="24"/>
                <w:szCs w:val="24"/>
                <w:lang w:eastAsia="en-GB"/>
              </w:rPr>
              <w:t>consentor</w:t>
            </w:r>
            <w:proofErr w:type="spellEnd"/>
            <w:r w:rsidR="00823B12">
              <w:rPr>
                <w:rFonts w:ascii="Avenir Next LT Pro" w:eastAsia="Times New Roman" w:hAnsi="Avenir Next LT Pro" w:cs="Arial"/>
                <w:sz w:val="24"/>
                <w:szCs w:val="24"/>
                <w:lang w:eastAsia="en-GB"/>
              </w:rPr>
              <w:t xml:space="preserve"> only. The KLTR should be clear that local authority </w:t>
            </w:r>
            <w:r w:rsidR="00BF22FB">
              <w:rPr>
                <w:rFonts w:ascii="Avenir Next LT Pro" w:eastAsia="Times New Roman" w:hAnsi="Avenir Next LT Pro" w:cs="Arial"/>
                <w:sz w:val="24"/>
                <w:szCs w:val="24"/>
                <w:lang w:eastAsia="en-GB"/>
              </w:rPr>
              <w:t xml:space="preserve">or other body </w:t>
            </w:r>
            <w:r w:rsidR="00823B12">
              <w:rPr>
                <w:rFonts w:ascii="Avenir Next LT Pro" w:eastAsia="Times New Roman" w:hAnsi="Avenir Next LT Pro" w:cs="Arial"/>
                <w:sz w:val="24"/>
                <w:szCs w:val="24"/>
                <w:lang w:eastAsia="en-GB"/>
              </w:rPr>
              <w:t xml:space="preserve">consent means </w:t>
            </w:r>
            <w:r w:rsidR="00823B12">
              <w:rPr>
                <w:rFonts w:ascii="Avenir Next LT Pro" w:eastAsia="Times New Roman" w:hAnsi="Avenir Next LT Pro" w:cs="Arial"/>
                <w:i/>
                <w:iCs/>
                <w:sz w:val="24"/>
                <w:szCs w:val="24"/>
                <w:lang w:eastAsia="en-GB"/>
              </w:rPr>
              <w:t xml:space="preserve">prima facie </w:t>
            </w:r>
            <w:r w:rsidR="00823B12">
              <w:rPr>
                <w:rFonts w:ascii="Avenir Next LT Pro" w:eastAsia="Times New Roman" w:hAnsi="Avenir Next LT Pro" w:cs="Arial"/>
                <w:sz w:val="24"/>
                <w:szCs w:val="24"/>
                <w:lang w:eastAsia="en-GB"/>
              </w:rPr>
              <w:t xml:space="preserve">the transfer is in the local interest. </w:t>
            </w:r>
            <w:r w:rsidR="000E219C">
              <w:rPr>
                <w:rFonts w:ascii="Avenir Next LT Pro" w:eastAsia="Times New Roman" w:hAnsi="Avenir Next LT Pro" w:cs="Arial"/>
                <w:sz w:val="24"/>
                <w:szCs w:val="24"/>
                <w:lang w:eastAsia="en-GB"/>
              </w:rPr>
              <w:t>The question remains at to where there is competing public interests, for example if a community body wishes to acquire alongside a public sector body</w:t>
            </w:r>
            <w:r w:rsidR="007A22BC">
              <w:rPr>
                <w:rFonts w:ascii="Avenir Next LT Pro" w:eastAsia="Times New Roman" w:hAnsi="Avenir Next LT Pro" w:cs="Arial"/>
                <w:sz w:val="24"/>
                <w:szCs w:val="24"/>
                <w:lang w:eastAsia="en-GB"/>
              </w:rPr>
              <w:t xml:space="preserve">. </w:t>
            </w:r>
          </w:p>
          <w:p w14:paraId="73366DF0" w14:textId="77777777" w:rsidR="00083678" w:rsidRPr="00247936"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3670ED56" w14:textId="77777777" w:rsidR="00083678" w:rsidRPr="00247936"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lang w:eastAsia="en-GB"/>
        </w:rPr>
      </w:pPr>
    </w:p>
    <w:p w14:paraId="254DD02A" w14:textId="77777777" w:rsidR="00083678" w:rsidRPr="00247936"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sidRPr="00247936">
        <w:rPr>
          <w:rFonts w:ascii="Avenir Next LT Pro" w:eastAsia="Times New Roman" w:hAnsi="Avenir Next LT Pro" w:cs="Arial"/>
          <w:b/>
          <w:bCs/>
          <w:sz w:val="24"/>
          <w:szCs w:val="24"/>
          <w:lang w:eastAsia="en-GB"/>
        </w:rPr>
        <w:t>Q12.</w:t>
      </w:r>
      <w:r w:rsidRPr="00247936">
        <w:rPr>
          <w:rFonts w:ascii="Avenir Next LT Pro" w:eastAsia="Times New Roman" w:hAnsi="Avenir Next LT Pro" w:cs="Arial"/>
          <w:b/>
          <w:bCs/>
          <w:sz w:val="24"/>
          <w:szCs w:val="24"/>
          <w:lang w:eastAsia="en-GB"/>
        </w:rPr>
        <w:tab/>
        <w:t>Do you think the public interest is defined reasonably for the purposes of the OPTS? If not, how should it be defined?</w:t>
      </w:r>
    </w:p>
    <w:tbl>
      <w:tblPr>
        <w:tblStyle w:val="TableGrid"/>
        <w:tblW w:w="0" w:type="auto"/>
        <w:tblInd w:w="0" w:type="dxa"/>
        <w:tblLook w:val="04A0" w:firstRow="1" w:lastRow="0" w:firstColumn="1" w:lastColumn="0" w:noHBand="0" w:noVBand="1"/>
      </w:tblPr>
      <w:tblGrid>
        <w:gridCol w:w="9016"/>
      </w:tblGrid>
      <w:tr w:rsidR="00083678" w:rsidRPr="00247936" w14:paraId="1F8012B2" w14:textId="77777777" w:rsidTr="00083678">
        <w:tc>
          <w:tcPr>
            <w:tcW w:w="9016" w:type="dxa"/>
            <w:tcBorders>
              <w:top w:val="single" w:sz="4" w:space="0" w:color="auto"/>
              <w:left w:val="single" w:sz="4" w:space="0" w:color="auto"/>
              <w:bottom w:val="single" w:sz="4" w:space="0" w:color="auto"/>
              <w:right w:val="single" w:sz="4" w:space="0" w:color="auto"/>
            </w:tcBorders>
          </w:tcPr>
          <w:p w14:paraId="31EF7700" w14:textId="00B46D33" w:rsidR="00083678" w:rsidRPr="00B97669" w:rsidRDefault="00B97669">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r w:rsidRPr="00B97669">
              <w:rPr>
                <w:rFonts w:ascii="Avenir Next LT Pro" w:eastAsia="Times New Roman" w:hAnsi="Avenir Next LT Pro" w:cs="Arial"/>
                <w:sz w:val="24"/>
                <w:szCs w:val="24"/>
                <w:lang w:eastAsia="en-GB"/>
              </w:rPr>
              <w:t xml:space="preserve">Yes. </w:t>
            </w:r>
            <w:r>
              <w:rPr>
                <w:rFonts w:ascii="Avenir Next LT Pro" w:eastAsia="Times New Roman" w:hAnsi="Avenir Next LT Pro" w:cs="Arial"/>
                <w:sz w:val="24"/>
                <w:szCs w:val="24"/>
                <w:lang w:eastAsia="en-GB"/>
              </w:rPr>
              <w:t>Public interest is a notoriously difficult term to define objectively</w:t>
            </w:r>
            <w:r w:rsidR="00486E43">
              <w:rPr>
                <w:rFonts w:ascii="Avenir Next LT Pro" w:eastAsia="Times New Roman" w:hAnsi="Avenir Next LT Pro" w:cs="Arial"/>
                <w:sz w:val="24"/>
                <w:szCs w:val="24"/>
                <w:lang w:eastAsia="en-GB"/>
              </w:rPr>
              <w:t>, a wide discretion is appropriate</w:t>
            </w:r>
            <w:r>
              <w:rPr>
                <w:rFonts w:ascii="Avenir Next LT Pro" w:eastAsia="Times New Roman" w:hAnsi="Avenir Next LT Pro" w:cs="Arial"/>
                <w:sz w:val="24"/>
                <w:szCs w:val="24"/>
                <w:lang w:eastAsia="en-GB"/>
              </w:rPr>
              <w:t xml:space="preserve">. </w:t>
            </w:r>
          </w:p>
          <w:p w14:paraId="4AB511FE" w14:textId="77777777" w:rsidR="00083678" w:rsidRPr="00247936"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0F59ECD7" w14:textId="77777777" w:rsidR="00083678" w:rsidRPr="00247936"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lang w:eastAsia="en-GB"/>
        </w:rPr>
      </w:pPr>
    </w:p>
    <w:p w14:paraId="07DFB419" w14:textId="77777777" w:rsidR="00083678" w:rsidRPr="00247936"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sidRPr="00247936">
        <w:rPr>
          <w:rFonts w:ascii="Avenir Next LT Pro" w:eastAsia="Times New Roman" w:hAnsi="Avenir Next LT Pro" w:cs="Arial"/>
          <w:b/>
          <w:bCs/>
          <w:sz w:val="24"/>
          <w:szCs w:val="24"/>
          <w:lang w:eastAsia="en-GB"/>
        </w:rPr>
        <w:t>Q13:</w:t>
      </w:r>
      <w:r w:rsidRPr="00247936">
        <w:rPr>
          <w:rFonts w:ascii="Avenir Next LT Pro" w:eastAsia="Times New Roman" w:hAnsi="Avenir Next LT Pro" w:cs="Arial"/>
          <w:b/>
          <w:bCs/>
          <w:sz w:val="24"/>
          <w:szCs w:val="24"/>
          <w:lang w:eastAsia="en-GB"/>
        </w:rPr>
        <w:tab/>
        <w:t xml:space="preserve">Do you agree that the KLTR should take a high-level approach to sustainable development issues, as above, </w:t>
      </w:r>
      <w:proofErr w:type="gramStart"/>
      <w:r w:rsidRPr="00247936">
        <w:rPr>
          <w:rFonts w:ascii="Avenir Next LT Pro" w:eastAsia="Times New Roman" w:hAnsi="Avenir Next LT Pro" w:cs="Arial"/>
          <w:b/>
          <w:bCs/>
          <w:sz w:val="24"/>
          <w:szCs w:val="24"/>
          <w:lang w:eastAsia="en-GB"/>
        </w:rPr>
        <w:t>in order to</w:t>
      </w:r>
      <w:proofErr w:type="gramEnd"/>
      <w:r w:rsidRPr="00247936">
        <w:rPr>
          <w:rFonts w:ascii="Avenir Next LT Pro" w:eastAsia="Times New Roman" w:hAnsi="Avenir Next LT Pro" w:cs="Arial"/>
          <w:b/>
          <w:bCs/>
          <w:sz w:val="24"/>
          <w:szCs w:val="24"/>
          <w:lang w:eastAsia="en-GB"/>
        </w:rPr>
        <w:t xml:space="preserve"> allow further scrutiny and transparency at local level?  If not, why not?</w:t>
      </w:r>
    </w:p>
    <w:tbl>
      <w:tblPr>
        <w:tblStyle w:val="TableGrid"/>
        <w:tblW w:w="0" w:type="auto"/>
        <w:tblInd w:w="0" w:type="dxa"/>
        <w:tblLook w:val="04A0" w:firstRow="1" w:lastRow="0" w:firstColumn="1" w:lastColumn="0" w:noHBand="0" w:noVBand="1"/>
      </w:tblPr>
      <w:tblGrid>
        <w:gridCol w:w="9016"/>
      </w:tblGrid>
      <w:tr w:rsidR="00083678" w:rsidRPr="00247936" w14:paraId="126590F8" w14:textId="77777777" w:rsidTr="00083678">
        <w:tc>
          <w:tcPr>
            <w:tcW w:w="9016" w:type="dxa"/>
            <w:tcBorders>
              <w:top w:val="single" w:sz="4" w:space="0" w:color="auto"/>
              <w:left w:val="single" w:sz="4" w:space="0" w:color="auto"/>
              <w:bottom w:val="single" w:sz="4" w:space="0" w:color="auto"/>
              <w:right w:val="single" w:sz="4" w:space="0" w:color="auto"/>
            </w:tcBorders>
          </w:tcPr>
          <w:p w14:paraId="0442359B" w14:textId="0F071845" w:rsidR="00083678" w:rsidRPr="00FB5E56" w:rsidRDefault="00FB5E56">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proofErr w:type="gramStart"/>
            <w:r>
              <w:rPr>
                <w:rFonts w:ascii="Avenir Next LT Pro" w:eastAsia="Times New Roman" w:hAnsi="Avenir Next LT Pro" w:cs="Arial"/>
                <w:sz w:val="24"/>
                <w:szCs w:val="24"/>
                <w:lang w:eastAsia="en-GB"/>
              </w:rPr>
              <w:t>Yes</w:t>
            </w:r>
            <w:proofErr w:type="gramEnd"/>
            <w:r>
              <w:rPr>
                <w:rFonts w:ascii="Avenir Next LT Pro" w:eastAsia="Times New Roman" w:hAnsi="Avenir Next LT Pro" w:cs="Arial"/>
                <w:sz w:val="24"/>
                <w:szCs w:val="24"/>
                <w:lang w:eastAsia="en-GB"/>
              </w:rPr>
              <w:t xml:space="preserve"> following the principle of subsidiarity</w:t>
            </w:r>
            <w:r w:rsidR="007A22BC">
              <w:rPr>
                <w:rFonts w:ascii="Avenir Next LT Pro" w:eastAsia="Times New Roman" w:hAnsi="Avenir Next LT Pro" w:cs="Arial"/>
                <w:sz w:val="24"/>
                <w:szCs w:val="24"/>
                <w:lang w:eastAsia="en-GB"/>
              </w:rPr>
              <w:t xml:space="preserve"> to delegate to the local authority</w:t>
            </w:r>
            <w:r>
              <w:rPr>
                <w:rFonts w:ascii="Avenir Next LT Pro" w:eastAsia="Times New Roman" w:hAnsi="Avenir Next LT Pro" w:cs="Arial"/>
                <w:sz w:val="24"/>
                <w:szCs w:val="24"/>
                <w:lang w:eastAsia="en-GB"/>
              </w:rPr>
              <w:t>.</w:t>
            </w:r>
            <w:r w:rsidR="007A22BC">
              <w:rPr>
                <w:rFonts w:ascii="Avenir Next LT Pro" w:eastAsia="Times New Roman" w:hAnsi="Avenir Next LT Pro" w:cs="Arial"/>
                <w:sz w:val="24"/>
                <w:szCs w:val="24"/>
                <w:lang w:eastAsia="en-GB"/>
              </w:rPr>
              <w:t xml:space="preserve"> If appropriate, by </w:t>
            </w:r>
            <w:r w:rsidR="00296142">
              <w:rPr>
                <w:rFonts w:ascii="Avenir Next LT Pro" w:eastAsia="Times New Roman" w:hAnsi="Avenir Next LT Pro" w:cs="Arial"/>
                <w:sz w:val="24"/>
                <w:szCs w:val="24"/>
                <w:lang w:eastAsia="en-GB"/>
              </w:rPr>
              <w:t xml:space="preserve">also </w:t>
            </w:r>
            <w:r w:rsidR="007A22BC">
              <w:rPr>
                <w:rFonts w:ascii="Avenir Next LT Pro" w:eastAsia="Times New Roman" w:hAnsi="Avenir Next LT Pro" w:cs="Arial"/>
                <w:sz w:val="24"/>
                <w:szCs w:val="24"/>
                <w:lang w:eastAsia="en-GB"/>
              </w:rPr>
              <w:t xml:space="preserve">imposing </w:t>
            </w:r>
            <w:r w:rsidR="00514E52">
              <w:rPr>
                <w:rFonts w:ascii="Avenir Next LT Pro" w:eastAsia="Times New Roman" w:hAnsi="Avenir Next LT Pro" w:cs="Arial"/>
                <w:sz w:val="24"/>
                <w:szCs w:val="24"/>
                <w:lang w:eastAsia="en-GB"/>
              </w:rPr>
              <w:t xml:space="preserve">personal real burdens </w:t>
            </w:r>
            <w:r w:rsidR="00E31F8A">
              <w:rPr>
                <w:rFonts w:ascii="Avenir Next LT Pro" w:eastAsia="Times New Roman" w:hAnsi="Avenir Next LT Pro" w:cs="Arial"/>
                <w:sz w:val="24"/>
                <w:szCs w:val="24"/>
                <w:lang w:eastAsia="en-GB"/>
              </w:rPr>
              <w:t xml:space="preserve">in favour of the local authority or </w:t>
            </w:r>
            <w:proofErr w:type="spellStart"/>
            <w:r w:rsidR="00E31F8A">
              <w:rPr>
                <w:rFonts w:ascii="Avenir Next LT Pro" w:eastAsia="Times New Roman" w:hAnsi="Avenir Next LT Pro" w:cs="Arial"/>
                <w:sz w:val="24"/>
                <w:szCs w:val="24"/>
                <w:lang w:eastAsia="en-GB"/>
              </w:rPr>
              <w:t>NatureScot</w:t>
            </w:r>
            <w:proofErr w:type="spellEnd"/>
            <w:r w:rsidR="00E31F8A">
              <w:rPr>
                <w:rFonts w:ascii="Avenir Next LT Pro" w:eastAsia="Times New Roman" w:hAnsi="Avenir Next LT Pro" w:cs="Arial"/>
                <w:sz w:val="24"/>
                <w:szCs w:val="24"/>
                <w:lang w:eastAsia="en-GB"/>
              </w:rPr>
              <w:t>.</w:t>
            </w:r>
            <w:r>
              <w:rPr>
                <w:rFonts w:ascii="Avenir Next LT Pro" w:eastAsia="Times New Roman" w:hAnsi="Avenir Next LT Pro" w:cs="Arial"/>
                <w:sz w:val="24"/>
                <w:szCs w:val="24"/>
                <w:lang w:eastAsia="en-GB"/>
              </w:rPr>
              <w:t xml:space="preserve"> </w:t>
            </w:r>
          </w:p>
          <w:p w14:paraId="7B0F3B5E" w14:textId="77777777" w:rsidR="00083678" w:rsidRPr="00247936"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3FCB8F55" w14:textId="77777777" w:rsidR="00083678" w:rsidRPr="00247936"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lang w:eastAsia="en-GB"/>
        </w:rPr>
      </w:pPr>
    </w:p>
    <w:p w14:paraId="7F468991" w14:textId="77777777" w:rsidR="00083678" w:rsidRPr="00247936" w:rsidRDefault="00083678" w:rsidP="00BD0C64">
      <w:pPr>
        <w:spacing w:line="254" w:lineRule="auto"/>
        <w:contextualSpacing/>
        <w:rPr>
          <w:rFonts w:ascii="Avenir Next LT Pro" w:hAnsi="Avenir Next LT Pro" w:cs="Arial"/>
          <w:sz w:val="24"/>
          <w:szCs w:val="24"/>
        </w:rPr>
      </w:pPr>
      <w:r w:rsidRPr="00247936">
        <w:rPr>
          <w:rFonts w:ascii="Avenir Next LT Pro" w:hAnsi="Avenir Next LT Pro" w:cs="Arial"/>
          <w:b/>
          <w:bCs/>
          <w:sz w:val="24"/>
          <w:szCs w:val="24"/>
        </w:rPr>
        <w:t>Q14:</w:t>
      </w:r>
      <w:r w:rsidRPr="00247936">
        <w:rPr>
          <w:rFonts w:ascii="Avenir Next LT Pro" w:hAnsi="Avenir Next LT Pro" w:cs="Arial"/>
          <w:sz w:val="24"/>
          <w:szCs w:val="24"/>
        </w:rPr>
        <w:t xml:space="preserve"> </w:t>
      </w:r>
      <w:r w:rsidRPr="00247936">
        <w:rPr>
          <w:rFonts w:ascii="Avenir Next LT Pro" w:hAnsi="Avenir Next LT Pro" w:cs="Arial"/>
          <w:b/>
          <w:bCs/>
          <w:sz w:val="24"/>
          <w:szCs w:val="24"/>
        </w:rPr>
        <w:t xml:space="preserve">Do you consider there are specific circumstances in which the KLTR should never deal with dissolved company property when a company </w:t>
      </w:r>
      <w:proofErr w:type="gramStart"/>
      <w:r w:rsidRPr="00247936">
        <w:rPr>
          <w:rFonts w:ascii="Avenir Next LT Pro" w:hAnsi="Avenir Next LT Pro" w:cs="Arial"/>
          <w:b/>
          <w:bCs/>
          <w:sz w:val="24"/>
          <w:szCs w:val="24"/>
        </w:rPr>
        <w:t>still remains</w:t>
      </w:r>
      <w:proofErr w:type="gramEnd"/>
      <w:r w:rsidRPr="00247936">
        <w:rPr>
          <w:rFonts w:ascii="Avenir Next LT Pro" w:hAnsi="Avenir Next LT Pro" w:cs="Arial"/>
          <w:b/>
          <w:bCs/>
          <w:sz w:val="24"/>
          <w:szCs w:val="24"/>
        </w:rPr>
        <w:t xml:space="preserve"> within its 6-year restoration window?</w:t>
      </w:r>
      <w:r w:rsidRPr="00247936">
        <w:rPr>
          <w:rFonts w:ascii="Avenir Next LT Pro" w:hAnsi="Avenir Next LT Pro" w:cs="Arial"/>
          <w:sz w:val="24"/>
          <w:szCs w:val="24"/>
        </w:rPr>
        <w:t xml:space="preserve"> </w:t>
      </w:r>
    </w:p>
    <w:tbl>
      <w:tblPr>
        <w:tblStyle w:val="TableGrid"/>
        <w:tblW w:w="0" w:type="auto"/>
        <w:tblInd w:w="0" w:type="dxa"/>
        <w:tblLook w:val="04A0" w:firstRow="1" w:lastRow="0" w:firstColumn="1" w:lastColumn="0" w:noHBand="0" w:noVBand="1"/>
      </w:tblPr>
      <w:tblGrid>
        <w:gridCol w:w="9016"/>
      </w:tblGrid>
      <w:tr w:rsidR="00083678" w:rsidRPr="00247936" w14:paraId="3012172E" w14:textId="77777777" w:rsidTr="00083678">
        <w:tc>
          <w:tcPr>
            <w:tcW w:w="9016" w:type="dxa"/>
            <w:tcBorders>
              <w:top w:val="single" w:sz="4" w:space="0" w:color="auto"/>
              <w:left w:val="single" w:sz="4" w:space="0" w:color="auto"/>
              <w:bottom w:val="single" w:sz="4" w:space="0" w:color="auto"/>
              <w:right w:val="single" w:sz="4" w:space="0" w:color="auto"/>
            </w:tcBorders>
          </w:tcPr>
          <w:p w14:paraId="51CFC2F1" w14:textId="77777777" w:rsidR="00514E52" w:rsidRDefault="00FB5E56">
            <w:pPr>
              <w:spacing w:after="255" w:line="254" w:lineRule="auto"/>
              <w:contextualSpacing/>
              <w:jc w:val="both"/>
              <w:rPr>
                <w:rFonts w:ascii="Avenir Next LT Pro" w:hAnsi="Avenir Next LT Pro" w:cs="Arial"/>
                <w:sz w:val="24"/>
                <w:szCs w:val="24"/>
              </w:rPr>
            </w:pPr>
            <w:r w:rsidRPr="005A1EBA">
              <w:rPr>
                <w:rFonts w:ascii="Avenir Next LT Pro" w:hAnsi="Avenir Next LT Pro" w:cs="Arial"/>
                <w:sz w:val="24"/>
                <w:szCs w:val="24"/>
              </w:rPr>
              <w:t>This is a difficult question</w:t>
            </w:r>
            <w:r w:rsidR="00591B60" w:rsidRPr="005A1EBA">
              <w:rPr>
                <w:rFonts w:ascii="Avenir Next LT Pro" w:hAnsi="Avenir Next LT Pro" w:cs="Arial"/>
                <w:sz w:val="24"/>
                <w:szCs w:val="24"/>
              </w:rPr>
              <w:t xml:space="preserve"> and one which I would welcome the views of </w:t>
            </w:r>
            <w:r w:rsidR="00510A43" w:rsidRPr="005A1EBA">
              <w:rPr>
                <w:rFonts w:ascii="Avenir Next LT Pro" w:hAnsi="Avenir Next LT Pro" w:cs="Arial"/>
                <w:sz w:val="24"/>
                <w:szCs w:val="24"/>
              </w:rPr>
              <w:t xml:space="preserve">corporate advisors </w:t>
            </w:r>
            <w:r w:rsidR="003E6F46">
              <w:rPr>
                <w:rFonts w:ascii="Avenir Next LT Pro" w:hAnsi="Avenir Next LT Pro" w:cs="Arial"/>
                <w:sz w:val="24"/>
                <w:szCs w:val="24"/>
              </w:rPr>
              <w:t xml:space="preserve">and insolvency practitioners </w:t>
            </w:r>
            <w:r w:rsidR="00510A43" w:rsidRPr="005A1EBA">
              <w:rPr>
                <w:rFonts w:ascii="Avenir Next LT Pro" w:hAnsi="Avenir Next LT Pro" w:cs="Arial"/>
                <w:sz w:val="24"/>
                <w:szCs w:val="24"/>
              </w:rPr>
              <w:t xml:space="preserve">on. </w:t>
            </w:r>
            <w:r w:rsidR="00B40933" w:rsidRPr="005A1EBA">
              <w:rPr>
                <w:rFonts w:ascii="Avenir Next LT Pro" w:hAnsi="Avenir Next LT Pro" w:cs="Arial"/>
                <w:sz w:val="24"/>
                <w:szCs w:val="24"/>
              </w:rPr>
              <w:t xml:space="preserve">If the company is restored midway through an OPTS transfer, this will kill the transfer. </w:t>
            </w:r>
            <w:r w:rsidR="00D62EF0" w:rsidRPr="005A1EBA">
              <w:rPr>
                <w:rFonts w:ascii="Avenir Next LT Pro" w:hAnsi="Avenir Next LT Pro" w:cs="Arial"/>
                <w:sz w:val="24"/>
                <w:szCs w:val="24"/>
              </w:rPr>
              <w:t xml:space="preserve">A dissolved company shareholders or insolvency practitioner might see that property they let fall as </w:t>
            </w:r>
            <w:r w:rsidR="00D62EF0" w:rsidRPr="005A1EBA">
              <w:rPr>
                <w:rFonts w:ascii="Avenir Next LT Pro" w:hAnsi="Avenir Next LT Pro" w:cs="Arial"/>
                <w:i/>
                <w:iCs/>
                <w:sz w:val="24"/>
                <w:szCs w:val="24"/>
              </w:rPr>
              <w:t xml:space="preserve">bona vacantia </w:t>
            </w:r>
            <w:r w:rsidR="00D62EF0" w:rsidRPr="005A1EBA">
              <w:rPr>
                <w:rFonts w:ascii="Avenir Next LT Pro" w:hAnsi="Avenir Next LT Pro" w:cs="Arial"/>
                <w:sz w:val="24"/>
                <w:szCs w:val="24"/>
              </w:rPr>
              <w:t xml:space="preserve">as a viable asset </w:t>
            </w:r>
            <w:proofErr w:type="gramStart"/>
            <w:r w:rsidR="00D62EF0" w:rsidRPr="005A1EBA">
              <w:rPr>
                <w:rFonts w:ascii="Avenir Next LT Pro" w:hAnsi="Avenir Next LT Pro" w:cs="Arial"/>
                <w:sz w:val="24"/>
                <w:szCs w:val="24"/>
              </w:rPr>
              <w:t>in light of</w:t>
            </w:r>
            <w:proofErr w:type="gramEnd"/>
            <w:r w:rsidR="00D62EF0" w:rsidRPr="005A1EBA">
              <w:rPr>
                <w:rFonts w:ascii="Avenir Next LT Pro" w:hAnsi="Avenir Next LT Pro" w:cs="Arial"/>
                <w:sz w:val="24"/>
                <w:szCs w:val="24"/>
              </w:rPr>
              <w:t xml:space="preserve"> a community plans and seek to restore on that basis. </w:t>
            </w:r>
          </w:p>
          <w:p w14:paraId="1B3F6E25" w14:textId="77777777" w:rsidR="00514E52" w:rsidRDefault="00514E52">
            <w:pPr>
              <w:spacing w:after="255" w:line="254" w:lineRule="auto"/>
              <w:contextualSpacing/>
              <w:jc w:val="both"/>
              <w:rPr>
                <w:rFonts w:ascii="Avenir Next LT Pro" w:hAnsi="Avenir Next LT Pro" w:cs="Arial"/>
                <w:sz w:val="24"/>
                <w:szCs w:val="24"/>
              </w:rPr>
            </w:pPr>
          </w:p>
          <w:p w14:paraId="0A350BCB" w14:textId="2A76664D" w:rsidR="00083678" w:rsidRPr="00247936" w:rsidRDefault="00070358">
            <w:pPr>
              <w:spacing w:after="255" w:line="254" w:lineRule="auto"/>
              <w:contextualSpacing/>
              <w:jc w:val="both"/>
              <w:rPr>
                <w:rFonts w:ascii="Avenir Next LT Pro" w:hAnsi="Avenir Next LT Pro" w:cs="Arial"/>
                <w:sz w:val="24"/>
                <w:szCs w:val="24"/>
              </w:rPr>
            </w:pPr>
            <w:r w:rsidRPr="005A1EBA">
              <w:rPr>
                <w:rFonts w:ascii="Avenir Next LT Pro" w:hAnsi="Avenir Next LT Pro" w:cs="Arial"/>
                <w:sz w:val="24"/>
                <w:szCs w:val="24"/>
              </w:rPr>
              <w:t xml:space="preserve">Tentatively, </w:t>
            </w:r>
            <w:r w:rsidR="005A1EBA">
              <w:rPr>
                <w:rFonts w:ascii="Avenir Next LT Pro" w:hAnsi="Avenir Next LT Pro" w:cs="Arial"/>
                <w:sz w:val="24"/>
                <w:szCs w:val="24"/>
              </w:rPr>
              <w:t xml:space="preserve">I think this question should be treated on the inverse, </w:t>
            </w:r>
            <w:r w:rsidR="00590E4B">
              <w:rPr>
                <w:rFonts w:ascii="Avenir Next LT Pro" w:hAnsi="Avenir Next LT Pro" w:cs="Arial"/>
                <w:sz w:val="24"/>
                <w:szCs w:val="24"/>
              </w:rPr>
              <w:t>i.e.</w:t>
            </w:r>
            <w:r w:rsidR="005A1EBA">
              <w:rPr>
                <w:rFonts w:ascii="Avenir Next LT Pro" w:hAnsi="Avenir Next LT Pro" w:cs="Arial"/>
                <w:sz w:val="24"/>
                <w:szCs w:val="24"/>
              </w:rPr>
              <w:t xml:space="preserve">: </w:t>
            </w:r>
            <w:r w:rsidR="00590E4B">
              <w:rPr>
                <w:rFonts w:ascii="Avenir Next LT Pro" w:hAnsi="Avenir Next LT Pro" w:cs="Arial"/>
                <w:sz w:val="24"/>
                <w:szCs w:val="24"/>
              </w:rPr>
              <w:t>the general rule should be the KLTR does not deal with &lt;</w:t>
            </w:r>
            <w:r w:rsidR="00FE508C">
              <w:rPr>
                <w:rFonts w:ascii="Avenir Next LT Pro" w:hAnsi="Avenir Next LT Pro" w:cs="Arial"/>
                <w:sz w:val="24"/>
                <w:szCs w:val="24"/>
              </w:rPr>
              <w:t>6-year</w:t>
            </w:r>
            <w:r w:rsidR="00590E4B">
              <w:rPr>
                <w:rFonts w:ascii="Avenir Next LT Pro" w:hAnsi="Avenir Next LT Pro" w:cs="Arial"/>
                <w:sz w:val="24"/>
                <w:szCs w:val="24"/>
              </w:rPr>
              <w:t xml:space="preserve"> dissolved company property except where there is some form of written personal bar/settlement agreement precluding the shareholders from seeking restoration. </w:t>
            </w:r>
            <w:r w:rsidRPr="005A1EBA">
              <w:rPr>
                <w:rFonts w:ascii="Avenir Next LT Pro" w:hAnsi="Avenir Next LT Pro" w:cs="Arial"/>
                <w:sz w:val="24"/>
                <w:szCs w:val="24"/>
              </w:rPr>
              <w:t xml:space="preserve"> </w:t>
            </w:r>
            <w:r w:rsidR="00834BFE" w:rsidRPr="005A1EBA">
              <w:rPr>
                <w:rFonts w:ascii="Avenir Next LT Pro" w:hAnsi="Avenir Next LT Pro" w:cs="Arial"/>
                <w:sz w:val="24"/>
                <w:szCs w:val="24"/>
              </w:rPr>
              <w:t>An extremely cautious approach should be employed but an outright ban on all former company land within 6 years seems too restrictive.</w:t>
            </w:r>
            <w:r w:rsidR="00834BFE">
              <w:rPr>
                <w:rFonts w:ascii="Avenir Next LT Pro" w:hAnsi="Avenir Next LT Pro" w:cs="Arial"/>
                <w:sz w:val="24"/>
                <w:szCs w:val="24"/>
              </w:rPr>
              <w:t xml:space="preserve"> </w:t>
            </w:r>
          </w:p>
        </w:tc>
      </w:tr>
    </w:tbl>
    <w:p w14:paraId="41100E89" w14:textId="77777777" w:rsidR="00083678" w:rsidRPr="00247936" w:rsidRDefault="00083678" w:rsidP="00083678">
      <w:pPr>
        <w:contextualSpacing/>
        <w:jc w:val="both"/>
        <w:rPr>
          <w:rFonts w:ascii="Avenir Next LT Pro" w:hAnsi="Avenir Next LT Pro" w:cs="Arial"/>
          <w:b/>
          <w:bCs/>
          <w:sz w:val="24"/>
          <w:szCs w:val="24"/>
        </w:rPr>
      </w:pPr>
    </w:p>
    <w:p w14:paraId="200A7AE8" w14:textId="77777777" w:rsidR="00083678" w:rsidRPr="00247936"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sidRPr="00247936">
        <w:rPr>
          <w:rFonts w:ascii="Avenir Next LT Pro" w:eastAsia="Times New Roman" w:hAnsi="Avenir Next LT Pro" w:cs="Arial"/>
          <w:b/>
          <w:bCs/>
          <w:sz w:val="24"/>
          <w:szCs w:val="24"/>
          <w:lang w:eastAsia="en-GB"/>
        </w:rPr>
        <w:t>Q15.</w:t>
      </w:r>
      <w:r w:rsidRPr="00247936">
        <w:rPr>
          <w:rFonts w:ascii="Avenir Next LT Pro" w:eastAsia="Times New Roman" w:hAnsi="Avenir Next LT Pro" w:cs="Arial"/>
          <w:b/>
          <w:bCs/>
          <w:sz w:val="24"/>
          <w:szCs w:val="24"/>
          <w:lang w:eastAsia="en-GB"/>
        </w:rPr>
        <w:tab/>
        <w:t xml:space="preserve">In addition to the above, do think any other financial controls or safeguards are required?  If so, please describe how and why. </w:t>
      </w:r>
    </w:p>
    <w:tbl>
      <w:tblPr>
        <w:tblStyle w:val="TableGrid"/>
        <w:tblW w:w="0" w:type="auto"/>
        <w:tblInd w:w="0" w:type="dxa"/>
        <w:tblLook w:val="04A0" w:firstRow="1" w:lastRow="0" w:firstColumn="1" w:lastColumn="0" w:noHBand="0" w:noVBand="1"/>
      </w:tblPr>
      <w:tblGrid>
        <w:gridCol w:w="9016"/>
      </w:tblGrid>
      <w:tr w:rsidR="00083678" w:rsidRPr="00247936" w14:paraId="0424BD4C" w14:textId="77777777" w:rsidTr="00083678">
        <w:tc>
          <w:tcPr>
            <w:tcW w:w="9016" w:type="dxa"/>
            <w:tcBorders>
              <w:top w:val="single" w:sz="4" w:space="0" w:color="auto"/>
              <w:left w:val="single" w:sz="4" w:space="0" w:color="auto"/>
              <w:bottom w:val="single" w:sz="4" w:space="0" w:color="auto"/>
              <w:right w:val="single" w:sz="4" w:space="0" w:color="auto"/>
            </w:tcBorders>
          </w:tcPr>
          <w:p w14:paraId="75D8D58B" w14:textId="7F21D34D" w:rsidR="00083678" w:rsidRPr="00931DCB" w:rsidRDefault="00931DCB">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r>
              <w:rPr>
                <w:rFonts w:ascii="Avenir Next LT Pro" w:eastAsia="Times New Roman" w:hAnsi="Avenir Next LT Pro" w:cs="Arial"/>
                <w:sz w:val="24"/>
                <w:szCs w:val="24"/>
                <w:lang w:eastAsia="en-GB"/>
              </w:rPr>
              <w:t xml:space="preserve">I am not a regulatory </w:t>
            </w:r>
            <w:proofErr w:type="gramStart"/>
            <w:r>
              <w:rPr>
                <w:rFonts w:ascii="Avenir Next LT Pro" w:eastAsia="Times New Roman" w:hAnsi="Avenir Next LT Pro" w:cs="Arial"/>
                <w:sz w:val="24"/>
                <w:szCs w:val="24"/>
                <w:lang w:eastAsia="en-GB"/>
              </w:rPr>
              <w:t>lawyer</w:t>
            </w:r>
            <w:proofErr w:type="gramEnd"/>
            <w:r>
              <w:rPr>
                <w:rFonts w:ascii="Avenir Next LT Pro" w:eastAsia="Times New Roman" w:hAnsi="Avenir Next LT Pro" w:cs="Arial"/>
                <w:sz w:val="24"/>
                <w:szCs w:val="24"/>
                <w:lang w:eastAsia="en-GB"/>
              </w:rPr>
              <w:t xml:space="preserve"> so I regret I am unable to offer an informed view on this. The view of competition lawyers</w:t>
            </w:r>
            <w:r w:rsidR="00A27AEE">
              <w:rPr>
                <w:rFonts w:ascii="Avenir Next LT Pro" w:eastAsia="Times New Roman" w:hAnsi="Avenir Next LT Pro" w:cs="Arial"/>
                <w:sz w:val="24"/>
                <w:szCs w:val="24"/>
                <w:lang w:eastAsia="en-GB"/>
              </w:rPr>
              <w:t xml:space="preserve">, </w:t>
            </w:r>
            <w:r w:rsidR="000E219C">
              <w:rPr>
                <w:rFonts w:ascii="Avenir Next LT Pro" w:eastAsia="Times New Roman" w:hAnsi="Avenir Next LT Pro" w:cs="Arial"/>
                <w:sz w:val="24"/>
                <w:szCs w:val="24"/>
                <w:lang w:eastAsia="en-GB"/>
              </w:rPr>
              <w:t xml:space="preserve">the Auditor General, </w:t>
            </w:r>
            <w:r w:rsidR="0073490A">
              <w:rPr>
                <w:rFonts w:ascii="Avenir Next LT Pro" w:eastAsia="Times New Roman" w:hAnsi="Avenir Next LT Pro" w:cs="Arial"/>
                <w:sz w:val="24"/>
                <w:szCs w:val="24"/>
                <w:lang w:eastAsia="en-GB"/>
              </w:rPr>
              <w:t xml:space="preserve">or other regulatory officials </w:t>
            </w:r>
            <w:r>
              <w:rPr>
                <w:rFonts w:ascii="Avenir Next LT Pro" w:eastAsia="Times New Roman" w:hAnsi="Avenir Next LT Pro" w:cs="Arial"/>
                <w:sz w:val="24"/>
                <w:szCs w:val="24"/>
                <w:lang w:eastAsia="en-GB"/>
              </w:rPr>
              <w:t xml:space="preserve">would be welcome. </w:t>
            </w:r>
            <w:r w:rsidR="00390B22">
              <w:rPr>
                <w:rFonts w:ascii="Avenir Next LT Pro" w:eastAsia="Times New Roman" w:hAnsi="Avenir Next LT Pro" w:cs="Arial"/>
                <w:sz w:val="24"/>
                <w:szCs w:val="24"/>
                <w:lang w:eastAsia="en-GB"/>
              </w:rPr>
              <w:t>With this said, t</w:t>
            </w:r>
            <w:r w:rsidR="00A27AEE">
              <w:rPr>
                <w:rFonts w:ascii="Avenir Next LT Pro" w:eastAsia="Times New Roman" w:hAnsi="Avenir Next LT Pro" w:cs="Arial"/>
                <w:sz w:val="24"/>
                <w:szCs w:val="24"/>
                <w:lang w:eastAsia="en-GB"/>
              </w:rPr>
              <w:t>he proposals outlined seem fair in the circumstances</w:t>
            </w:r>
            <w:r w:rsidR="006C25E2">
              <w:rPr>
                <w:rFonts w:ascii="Avenir Next LT Pro" w:eastAsia="Times New Roman" w:hAnsi="Avenir Next LT Pro" w:cs="Arial"/>
                <w:sz w:val="24"/>
                <w:szCs w:val="24"/>
                <w:lang w:eastAsia="en-GB"/>
              </w:rPr>
              <w:t>.</w:t>
            </w:r>
          </w:p>
          <w:p w14:paraId="1A853A92" w14:textId="77777777" w:rsidR="00083678" w:rsidRPr="00247936"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107EC050" w14:textId="77777777" w:rsidR="00083678" w:rsidRPr="00247936"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lang w:eastAsia="en-GB"/>
        </w:rPr>
      </w:pPr>
    </w:p>
    <w:p w14:paraId="69A47D46" w14:textId="77777777" w:rsidR="00083678" w:rsidRPr="00247936"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sidRPr="00247936">
        <w:rPr>
          <w:rFonts w:ascii="Avenir Next LT Pro" w:eastAsia="Times New Roman" w:hAnsi="Avenir Next LT Pro" w:cs="Arial"/>
          <w:b/>
          <w:bCs/>
          <w:sz w:val="24"/>
          <w:szCs w:val="24"/>
          <w:lang w:eastAsia="en-GB"/>
        </w:rPr>
        <w:t>Q16.</w:t>
      </w:r>
      <w:r w:rsidRPr="00247936">
        <w:rPr>
          <w:rFonts w:ascii="Avenir Next LT Pro" w:eastAsia="Times New Roman" w:hAnsi="Avenir Next LT Pro" w:cs="Arial"/>
          <w:b/>
          <w:bCs/>
          <w:sz w:val="24"/>
          <w:szCs w:val="24"/>
          <w:lang w:eastAsia="en-GB"/>
        </w:rPr>
        <w:tab/>
        <w:t>Do you think the KLTR’s approach to liability and risk is acceptable?  If not, how could this be improved?</w:t>
      </w:r>
    </w:p>
    <w:tbl>
      <w:tblPr>
        <w:tblStyle w:val="TableGrid"/>
        <w:tblW w:w="0" w:type="auto"/>
        <w:tblInd w:w="0" w:type="dxa"/>
        <w:tblLook w:val="04A0" w:firstRow="1" w:lastRow="0" w:firstColumn="1" w:lastColumn="0" w:noHBand="0" w:noVBand="1"/>
      </w:tblPr>
      <w:tblGrid>
        <w:gridCol w:w="9016"/>
      </w:tblGrid>
      <w:tr w:rsidR="00083678" w:rsidRPr="00247936" w14:paraId="35EABA18" w14:textId="77777777" w:rsidTr="00083678">
        <w:tc>
          <w:tcPr>
            <w:tcW w:w="9016" w:type="dxa"/>
            <w:tcBorders>
              <w:top w:val="single" w:sz="4" w:space="0" w:color="auto"/>
              <w:left w:val="single" w:sz="4" w:space="0" w:color="auto"/>
              <w:bottom w:val="single" w:sz="4" w:space="0" w:color="auto"/>
              <w:right w:val="single" w:sz="4" w:space="0" w:color="auto"/>
            </w:tcBorders>
          </w:tcPr>
          <w:p w14:paraId="48BA80C4" w14:textId="4B486B78" w:rsidR="00083678" w:rsidRPr="002A1ABE" w:rsidRDefault="00B434DE" w:rsidP="002A1ABE">
            <w:pPr>
              <w:pStyle w:val="Heading1"/>
              <w:shd w:val="clear" w:color="auto" w:fill="FFFFFF"/>
              <w:textAlignment w:val="baseline"/>
              <w:outlineLvl w:val="0"/>
              <w:rPr>
                <w:rFonts w:ascii="Avenir Next LT Pro" w:hAnsi="Avenir Next LT Pro" w:cs="Arial"/>
                <w:b w:val="0"/>
                <w:bCs w:val="0"/>
                <w:kern w:val="0"/>
                <w:sz w:val="24"/>
                <w:szCs w:val="24"/>
              </w:rPr>
            </w:pPr>
            <w:r>
              <w:rPr>
                <w:rFonts w:ascii="Avenir Next LT Pro" w:hAnsi="Avenir Next LT Pro" w:cs="Arial"/>
                <w:b w:val="0"/>
                <w:bCs w:val="0"/>
                <w:kern w:val="0"/>
                <w:sz w:val="24"/>
                <w:szCs w:val="24"/>
              </w:rPr>
              <w:t xml:space="preserve">This is broadly agreeable given the legal framework. </w:t>
            </w:r>
          </w:p>
        </w:tc>
      </w:tr>
    </w:tbl>
    <w:p w14:paraId="08F1EADC" w14:textId="77777777" w:rsidR="00083678" w:rsidRPr="00247936"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lang w:eastAsia="en-GB"/>
        </w:rPr>
      </w:pPr>
    </w:p>
    <w:p w14:paraId="43CBBFFB" w14:textId="77777777" w:rsidR="00083678" w:rsidRPr="00247936"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sidRPr="00247936">
        <w:rPr>
          <w:rFonts w:ascii="Avenir Next LT Pro" w:eastAsia="Times New Roman" w:hAnsi="Avenir Next LT Pro" w:cs="Arial"/>
          <w:b/>
          <w:bCs/>
          <w:sz w:val="24"/>
          <w:szCs w:val="24"/>
          <w:lang w:eastAsia="en-GB"/>
        </w:rPr>
        <w:t>Q17.</w:t>
      </w:r>
      <w:r w:rsidRPr="00247936">
        <w:rPr>
          <w:rFonts w:ascii="Avenir Next LT Pro" w:eastAsia="Times New Roman" w:hAnsi="Avenir Next LT Pro" w:cs="Arial"/>
          <w:b/>
          <w:bCs/>
          <w:sz w:val="24"/>
          <w:szCs w:val="24"/>
          <w:lang w:eastAsia="en-GB"/>
        </w:rPr>
        <w:tab/>
        <w:t>Are there any other ways you think the OPTS may be monitored?  If so, in what way?</w:t>
      </w:r>
    </w:p>
    <w:tbl>
      <w:tblPr>
        <w:tblStyle w:val="TableGrid"/>
        <w:tblW w:w="0" w:type="auto"/>
        <w:tblInd w:w="0" w:type="dxa"/>
        <w:tblLook w:val="04A0" w:firstRow="1" w:lastRow="0" w:firstColumn="1" w:lastColumn="0" w:noHBand="0" w:noVBand="1"/>
      </w:tblPr>
      <w:tblGrid>
        <w:gridCol w:w="9016"/>
      </w:tblGrid>
      <w:tr w:rsidR="00083678" w:rsidRPr="00247936" w14:paraId="47F46C5A" w14:textId="77777777" w:rsidTr="00083678">
        <w:tc>
          <w:tcPr>
            <w:tcW w:w="9016" w:type="dxa"/>
            <w:tcBorders>
              <w:top w:val="single" w:sz="4" w:space="0" w:color="auto"/>
              <w:left w:val="single" w:sz="4" w:space="0" w:color="auto"/>
              <w:bottom w:val="single" w:sz="4" w:space="0" w:color="auto"/>
              <w:right w:val="single" w:sz="4" w:space="0" w:color="auto"/>
            </w:tcBorders>
          </w:tcPr>
          <w:p w14:paraId="02BCBA67" w14:textId="764FBB69" w:rsidR="006C5D72" w:rsidRDefault="00983E61">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r>
              <w:rPr>
                <w:rFonts w:ascii="Avenir Next LT Pro" w:eastAsia="Times New Roman" w:hAnsi="Avenir Next LT Pro" w:cs="Arial"/>
                <w:sz w:val="24"/>
                <w:szCs w:val="24"/>
                <w:lang w:eastAsia="en-GB"/>
              </w:rPr>
              <w:t>These are broadly agreeable b</w:t>
            </w:r>
            <w:r w:rsidR="005E6721">
              <w:rPr>
                <w:rFonts w:ascii="Avenir Next LT Pro" w:eastAsia="Times New Roman" w:hAnsi="Avenir Next LT Pro" w:cs="Arial"/>
                <w:sz w:val="24"/>
                <w:szCs w:val="24"/>
                <w:lang w:eastAsia="en-GB"/>
              </w:rPr>
              <w:t>ar</w:t>
            </w:r>
            <w:r>
              <w:rPr>
                <w:rFonts w:ascii="Avenir Next LT Pro" w:eastAsia="Times New Roman" w:hAnsi="Avenir Next LT Pro" w:cs="Arial"/>
                <w:sz w:val="24"/>
                <w:szCs w:val="24"/>
                <w:lang w:eastAsia="en-GB"/>
              </w:rPr>
              <w:t xml:space="preserve"> the last statement. </w:t>
            </w:r>
            <w:r w:rsidR="000B7999">
              <w:rPr>
                <w:rFonts w:ascii="Avenir Next LT Pro" w:eastAsia="Times New Roman" w:hAnsi="Avenir Next LT Pro" w:cs="Arial"/>
                <w:sz w:val="24"/>
                <w:szCs w:val="24"/>
                <w:lang w:eastAsia="en-GB"/>
              </w:rPr>
              <w:t xml:space="preserve">The reliance on local democracy seems misplaced here and as noted above, a residual power should remain with the Scottish Ministers to intervene. Alternatively, legal powers should be given to local </w:t>
            </w:r>
            <w:r w:rsidR="00296142">
              <w:rPr>
                <w:rFonts w:ascii="Avenir Next LT Pro" w:eastAsia="Times New Roman" w:hAnsi="Avenir Next LT Pro" w:cs="Arial"/>
                <w:sz w:val="24"/>
                <w:szCs w:val="24"/>
                <w:lang w:eastAsia="en-GB"/>
              </w:rPr>
              <w:t xml:space="preserve">authorities or other bodies </w:t>
            </w:r>
            <w:r w:rsidR="000B7999">
              <w:rPr>
                <w:rFonts w:ascii="Avenir Next LT Pro" w:eastAsia="Times New Roman" w:hAnsi="Avenir Next LT Pro" w:cs="Arial"/>
                <w:sz w:val="24"/>
                <w:szCs w:val="24"/>
                <w:lang w:eastAsia="en-GB"/>
              </w:rPr>
              <w:t xml:space="preserve">through appropriate personal real </w:t>
            </w:r>
            <w:r w:rsidR="000B7999">
              <w:rPr>
                <w:rFonts w:ascii="Avenir Next LT Pro" w:eastAsia="Times New Roman" w:hAnsi="Avenir Next LT Pro" w:cs="Arial"/>
                <w:sz w:val="24"/>
                <w:szCs w:val="24"/>
                <w:lang w:eastAsia="en-GB"/>
              </w:rPr>
              <w:lastRenderedPageBreak/>
              <w:t xml:space="preserve">burdens. </w:t>
            </w:r>
            <w:r w:rsidR="005E6721">
              <w:rPr>
                <w:rFonts w:ascii="Avenir Next LT Pro" w:eastAsia="Times New Roman" w:hAnsi="Avenir Next LT Pro" w:cs="Arial"/>
                <w:sz w:val="24"/>
                <w:szCs w:val="24"/>
                <w:lang w:eastAsia="en-GB"/>
              </w:rPr>
              <w:t xml:space="preserve">I would welcome the worked experience of community bodies on their interaction with local authorities. </w:t>
            </w:r>
          </w:p>
          <w:p w14:paraId="0D3CC31E" w14:textId="77777777" w:rsidR="00983E61" w:rsidRDefault="00983E61">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p>
          <w:p w14:paraId="211494D9" w14:textId="3C7C2C50" w:rsidR="00083678" w:rsidRPr="003F623B" w:rsidRDefault="006C5D72">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r>
              <w:rPr>
                <w:rFonts w:ascii="Avenir Next LT Pro" w:eastAsia="Times New Roman" w:hAnsi="Avenir Next LT Pro" w:cs="Arial"/>
                <w:sz w:val="24"/>
                <w:szCs w:val="24"/>
                <w:lang w:eastAsia="en-GB"/>
              </w:rPr>
              <w:t xml:space="preserve">If a </w:t>
            </w:r>
            <w:proofErr w:type="spellStart"/>
            <w:r>
              <w:rPr>
                <w:rFonts w:ascii="Avenir Next LT Pro" w:eastAsia="Times New Roman" w:hAnsi="Avenir Next LT Pro" w:cs="Arial"/>
                <w:sz w:val="24"/>
                <w:szCs w:val="24"/>
                <w:lang w:eastAsia="en-GB"/>
              </w:rPr>
              <w:t>holdco</w:t>
            </w:r>
            <w:proofErr w:type="spellEnd"/>
            <w:r>
              <w:rPr>
                <w:rFonts w:ascii="Avenir Next LT Pro" w:eastAsia="Times New Roman" w:hAnsi="Avenir Next LT Pro" w:cs="Arial"/>
                <w:sz w:val="24"/>
                <w:szCs w:val="24"/>
                <w:lang w:eastAsia="en-GB"/>
              </w:rPr>
              <w:t xml:space="preserve"> agency is created for the purposes of holding potentially community assets, then oversight should be by a board comprising of membership of appropriate community advocate bodies, NGOs, lay members and the KLTR. </w:t>
            </w:r>
          </w:p>
          <w:p w14:paraId="2D9F00F4" w14:textId="77777777" w:rsidR="00083678" w:rsidRPr="00247936"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06ED9F20" w14:textId="77777777" w:rsidR="00083678" w:rsidRPr="00247936"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lang w:eastAsia="en-GB"/>
        </w:rPr>
      </w:pPr>
    </w:p>
    <w:p w14:paraId="64FE4DB6" w14:textId="77777777" w:rsidR="00083678" w:rsidRPr="00247936" w:rsidRDefault="00083678" w:rsidP="00BD0C64">
      <w:pPr>
        <w:contextualSpacing/>
        <w:rPr>
          <w:rFonts w:ascii="Avenir Next LT Pro" w:hAnsi="Avenir Next LT Pro" w:cs="Arial"/>
          <w:b/>
          <w:bCs/>
          <w:sz w:val="24"/>
          <w:szCs w:val="24"/>
        </w:rPr>
      </w:pPr>
      <w:r w:rsidRPr="00247936">
        <w:rPr>
          <w:rFonts w:ascii="Avenir Next LT Pro" w:hAnsi="Avenir Next LT Pro" w:cs="Arial"/>
          <w:b/>
          <w:bCs/>
          <w:sz w:val="24"/>
          <w:szCs w:val="24"/>
        </w:rPr>
        <w:t>Q18.</w:t>
      </w:r>
      <w:r w:rsidRPr="00247936">
        <w:rPr>
          <w:rFonts w:ascii="Avenir Next LT Pro" w:hAnsi="Avenir Next LT Pro" w:cs="Arial"/>
          <w:b/>
          <w:bCs/>
          <w:sz w:val="24"/>
          <w:szCs w:val="24"/>
        </w:rPr>
        <w:tab/>
        <w:t xml:space="preserve">Do you agree that penalties for non-delivery of aspirations are unnecessary, as above, and that local accountability should be sufficient to ensure delivery of agreed aspirations? </w:t>
      </w:r>
    </w:p>
    <w:tbl>
      <w:tblPr>
        <w:tblStyle w:val="TableGrid"/>
        <w:tblW w:w="0" w:type="auto"/>
        <w:tblInd w:w="0" w:type="dxa"/>
        <w:tblLook w:val="04A0" w:firstRow="1" w:lastRow="0" w:firstColumn="1" w:lastColumn="0" w:noHBand="0" w:noVBand="1"/>
      </w:tblPr>
      <w:tblGrid>
        <w:gridCol w:w="9016"/>
      </w:tblGrid>
      <w:tr w:rsidR="00083678" w:rsidRPr="00247936" w14:paraId="24232232" w14:textId="77777777" w:rsidTr="00083678">
        <w:tc>
          <w:tcPr>
            <w:tcW w:w="9016" w:type="dxa"/>
            <w:tcBorders>
              <w:top w:val="single" w:sz="4" w:space="0" w:color="auto"/>
              <w:left w:val="single" w:sz="4" w:space="0" w:color="auto"/>
              <w:bottom w:val="single" w:sz="4" w:space="0" w:color="auto"/>
              <w:right w:val="single" w:sz="4" w:space="0" w:color="auto"/>
            </w:tcBorders>
          </w:tcPr>
          <w:p w14:paraId="256B658A" w14:textId="56EFBC21" w:rsidR="00083678" w:rsidRPr="0084095E" w:rsidRDefault="00224E26">
            <w:pPr>
              <w:spacing w:after="255"/>
              <w:contextualSpacing/>
              <w:jc w:val="both"/>
              <w:rPr>
                <w:rFonts w:ascii="Avenir Next LT Pro" w:hAnsi="Avenir Next LT Pro" w:cs="Arial"/>
                <w:sz w:val="24"/>
                <w:szCs w:val="24"/>
              </w:rPr>
            </w:pPr>
            <w:r>
              <w:rPr>
                <w:rFonts w:ascii="Avenir Next LT Pro" w:hAnsi="Avenir Next LT Pro" w:cs="Arial"/>
                <w:sz w:val="24"/>
                <w:szCs w:val="24"/>
              </w:rPr>
              <w:t>I broadly agree with the proposition,</w:t>
            </w:r>
            <w:r w:rsidR="009A7A2F">
              <w:rPr>
                <w:rFonts w:ascii="Avenir Next LT Pro" w:hAnsi="Avenir Next LT Pro" w:cs="Arial"/>
                <w:sz w:val="24"/>
                <w:szCs w:val="24"/>
              </w:rPr>
              <w:t xml:space="preserve"> </w:t>
            </w:r>
            <w:r w:rsidR="00373A41">
              <w:rPr>
                <w:rFonts w:ascii="Avenir Next LT Pro" w:hAnsi="Avenir Next LT Pro" w:cs="Arial"/>
                <w:sz w:val="24"/>
                <w:szCs w:val="24"/>
              </w:rPr>
              <w:t>the KLTR</w:t>
            </w:r>
            <w:r w:rsidR="009A7A2F">
              <w:rPr>
                <w:rFonts w:ascii="Avenir Next LT Pro" w:hAnsi="Avenir Next LT Pro" w:cs="Arial"/>
                <w:sz w:val="24"/>
                <w:szCs w:val="24"/>
              </w:rPr>
              <w:t xml:space="preserve"> cannot force a community to act as an instrument of the state in delivering objectives. However,</w:t>
            </w:r>
            <w:r>
              <w:rPr>
                <w:rFonts w:ascii="Avenir Next LT Pro" w:hAnsi="Avenir Next LT Pro" w:cs="Arial"/>
                <w:sz w:val="24"/>
                <w:szCs w:val="24"/>
              </w:rPr>
              <w:t xml:space="preserve"> simple checks and balances should still be enabled</w:t>
            </w:r>
            <w:r w:rsidR="00373A41">
              <w:rPr>
                <w:rFonts w:ascii="Avenir Next LT Pro" w:hAnsi="Avenir Next LT Pro" w:cs="Arial"/>
                <w:sz w:val="24"/>
                <w:szCs w:val="24"/>
              </w:rPr>
              <w:t xml:space="preserve"> through use of personal real burdens</w:t>
            </w:r>
            <w:r>
              <w:rPr>
                <w:rFonts w:ascii="Avenir Next LT Pro" w:hAnsi="Avenir Next LT Pro" w:cs="Arial"/>
                <w:sz w:val="24"/>
                <w:szCs w:val="24"/>
              </w:rPr>
              <w:t xml:space="preserve">. Local accountability is a fantastic </w:t>
            </w:r>
            <w:proofErr w:type="gramStart"/>
            <w:r>
              <w:rPr>
                <w:rFonts w:ascii="Avenir Next LT Pro" w:hAnsi="Avenir Next LT Pro" w:cs="Arial"/>
                <w:sz w:val="24"/>
                <w:szCs w:val="24"/>
              </w:rPr>
              <w:t>prospect</w:t>
            </w:r>
            <w:proofErr w:type="gramEnd"/>
            <w:r>
              <w:rPr>
                <w:rFonts w:ascii="Avenir Next LT Pro" w:hAnsi="Avenir Next LT Pro" w:cs="Arial"/>
                <w:sz w:val="24"/>
                <w:szCs w:val="24"/>
              </w:rPr>
              <w:t xml:space="preserve"> but I question whether the current local authority structure and workload can d</w:t>
            </w:r>
            <w:r w:rsidR="0084095E">
              <w:rPr>
                <w:rFonts w:ascii="Avenir Next LT Pro" w:hAnsi="Avenir Next LT Pro" w:cs="Arial"/>
                <w:sz w:val="24"/>
                <w:szCs w:val="24"/>
              </w:rPr>
              <w:t>eliver this effectively</w:t>
            </w:r>
            <w:r>
              <w:rPr>
                <w:rFonts w:ascii="Avenir Next LT Pro" w:hAnsi="Avenir Next LT Pro" w:cs="Arial"/>
                <w:sz w:val="24"/>
                <w:szCs w:val="24"/>
              </w:rPr>
              <w:t xml:space="preserve">. </w:t>
            </w:r>
            <w:r w:rsidR="009D432F">
              <w:rPr>
                <w:rFonts w:ascii="Avenir Next LT Pro" w:hAnsi="Avenir Next LT Pro" w:cs="Arial"/>
                <w:sz w:val="24"/>
                <w:szCs w:val="24"/>
              </w:rPr>
              <w:t xml:space="preserve">The </w:t>
            </w:r>
            <w:r w:rsidR="00274BBA">
              <w:rPr>
                <w:rFonts w:ascii="Avenir Next LT Pro" w:hAnsi="Avenir Next LT Pro" w:cs="Arial"/>
                <w:sz w:val="24"/>
                <w:szCs w:val="24"/>
              </w:rPr>
              <w:t xml:space="preserve">scandals involving the common good funds is an excellent example of this. </w:t>
            </w:r>
            <w:r w:rsidR="00373A41">
              <w:rPr>
                <w:rFonts w:ascii="Avenir Next LT Pro" w:hAnsi="Avenir Next LT Pro" w:cs="Arial"/>
                <w:sz w:val="24"/>
                <w:szCs w:val="24"/>
              </w:rPr>
              <w:t>I would welcome the view of funders in this area</w:t>
            </w:r>
            <w:r w:rsidR="00F95CDB">
              <w:rPr>
                <w:rFonts w:ascii="Avenir Next LT Pro" w:hAnsi="Avenir Next LT Pro" w:cs="Arial"/>
                <w:sz w:val="24"/>
                <w:szCs w:val="24"/>
              </w:rPr>
              <w:t xml:space="preserve"> such as the Scottish Land Fund or others</w:t>
            </w:r>
            <w:r w:rsidR="00373A41">
              <w:rPr>
                <w:rFonts w:ascii="Avenir Next LT Pro" w:hAnsi="Avenir Next LT Pro" w:cs="Arial"/>
                <w:sz w:val="24"/>
                <w:szCs w:val="24"/>
              </w:rPr>
              <w:t xml:space="preserve">, who </w:t>
            </w:r>
            <w:r w:rsidR="00DF2788">
              <w:rPr>
                <w:rFonts w:ascii="Avenir Next LT Pro" w:hAnsi="Avenir Next LT Pro" w:cs="Arial"/>
                <w:sz w:val="24"/>
                <w:szCs w:val="24"/>
              </w:rPr>
              <w:t xml:space="preserve">will </w:t>
            </w:r>
            <w:r w:rsidR="00373A41">
              <w:rPr>
                <w:rFonts w:ascii="Avenir Next LT Pro" w:hAnsi="Avenir Next LT Pro" w:cs="Arial"/>
                <w:sz w:val="24"/>
                <w:szCs w:val="24"/>
              </w:rPr>
              <w:t xml:space="preserve">put in place key delivery targets as </w:t>
            </w:r>
            <w:r w:rsidR="00DF2788">
              <w:rPr>
                <w:rFonts w:ascii="Avenir Next LT Pro" w:hAnsi="Avenir Next LT Pro" w:cs="Arial"/>
                <w:sz w:val="24"/>
                <w:szCs w:val="24"/>
              </w:rPr>
              <w:t xml:space="preserve">part of </w:t>
            </w:r>
            <w:r w:rsidR="00373A41">
              <w:rPr>
                <w:rFonts w:ascii="Avenir Next LT Pro" w:hAnsi="Avenir Next LT Pro" w:cs="Arial"/>
                <w:sz w:val="24"/>
                <w:szCs w:val="24"/>
              </w:rPr>
              <w:t xml:space="preserve">tied funding. </w:t>
            </w:r>
          </w:p>
        </w:tc>
      </w:tr>
    </w:tbl>
    <w:p w14:paraId="72E3A171" w14:textId="77777777" w:rsidR="00083678" w:rsidRPr="00247936" w:rsidRDefault="00083678" w:rsidP="00083678">
      <w:pPr>
        <w:contextualSpacing/>
        <w:jc w:val="both"/>
        <w:rPr>
          <w:rFonts w:ascii="Avenir Next LT Pro" w:hAnsi="Avenir Next LT Pro" w:cs="Arial"/>
          <w:b/>
          <w:bCs/>
          <w:sz w:val="24"/>
          <w:szCs w:val="24"/>
        </w:rPr>
      </w:pPr>
    </w:p>
    <w:p w14:paraId="21B55E9E" w14:textId="77777777" w:rsidR="00083678" w:rsidRPr="00247936"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sidRPr="00247936">
        <w:rPr>
          <w:rFonts w:ascii="Avenir Next LT Pro" w:eastAsia="Times New Roman" w:hAnsi="Avenir Next LT Pro" w:cs="Arial"/>
          <w:b/>
          <w:bCs/>
          <w:sz w:val="24"/>
          <w:szCs w:val="24"/>
          <w:lang w:eastAsia="en-GB"/>
        </w:rPr>
        <w:t>Q19.</w:t>
      </w:r>
      <w:r w:rsidRPr="00247936">
        <w:rPr>
          <w:rFonts w:ascii="Avenir Next LT Pro" w:eastAsia="Times New Roman" w:hAnsi="Avenir Next LT Pro" w:cs="Arial"/>
          <w:b/>
          <w:bCs/>
          <w:sz w:val="24"/>
          <w:szCs w:val="24"/>
          <w:lang w:eastAsia="en-GB"/>
        </w:rPr>
        <w:tab/>
        <w:t>Which of the further measures above do you think should be applied to the OPTS?</w:t>
      </w:r>
    </w:p>
    <w:tbl>
      <w:tblPr>
        <w:tblStyle w:val="TableGrid"/>
        <w:tblW w:w="0" w:type="auto"/>
        <w:tblInd w:w="0" w:type="dxa"/>
        <w:tblLook w:val="04A0" w:firstRow="1" w:lastRow="0" w:firstColumn="1" w:lastColumn="0" w:noHBand="0" w:noVBand="1"/>
      </w:tblPr>
      <w:tblGrid>
        <w:gridCol w:w="9016"/>
      </w:tblGrid>
      <w:tr w:rsidR="00083678" w:rsidRPr="00247936" w14:paraId="319309D0" w14:textId="77777777" w:rsidTr="00083678">
        <w:tc>
          <w:tcPr>
            <w:tcW w:w="9016" w:type="dxa"/>
            <w:tcBorders>
              <w:top w:val="single" w:sz="4" w:space="0" w:color="auto"/>
              <w:left w:val="single" w:sz="4" w:space="0" w:color="auto"/>
              <w:bottom w:val="single" w:sz="4" w:space="0" w:color="auto"/>
              <w:right w:val="single" w:sz="4" w:space="0" w:color="auto"/>
            </w:tcBorders>
          </w:tcPr>
          <w:p w14:paraId="4B60050D" w14:textId="77777777" w:rsidR="004F7DBE" w:rsidRDefault="004F7DBE" w:rsidP="004F7DBE">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 xml:space="preserve">Taking the proposals in turn: </w:t>
            </w:r>
          </w:p>
          <w:p w14:paraId="3DAEA295" w14:textId="77777777" w:rsidR="004F7DBE" w:rsidRDefault="004F7DBE" w:rsidP="004F7DBE">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6FA00651" w14:textId="77777777" w:rsidR="004F7DBE" w:rsidRPr="000C14C8" w:rsidRDefault="004F7DBE" w:rsidP="004F7DBE">
            <w:pPr>
              <w:pStyle w:val="ListParagraph"/>
              <w:numPr>
                <w:ilvl w:val="0"/>
                <w:numId w:val="7"/>
              </w:num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r w:rsidRPr="000C14C8">
              <w:rPr>
                <w:rFonts w:ascii="Avenir Next LT Pro" w:eastAsia="Times New Roman" w:hAnsi="Avenir Next LT Pro" w:cs="Arial"/>
                <w:b/>
                <w:bCs/>
                <w:sz w:val="24"/>
                <w:szCs w:val="24"/>
                <w:lang w:eastAsia="en-GB"/>
              </w:rPr>
              <w:t>Limiting the scheme to £0.5 million</w:t>
            </w:r>
            <w:r>
              <w:rPr>
                <w:rFonts w:ascii="Avenir Next LT Pro" w:eastAsia="Times New Roman" w:hAnsi="Avenir Next LT Pro" w:cs="Arial"/>
                <w:sz w:val="24"/>
                <w:szCs w:val="24"/>
                <w:lang w:eastAsia="en-GB"/>
              </w:rPr>
              <w:t xml:space="preserve"> </w:t>
            </w:r>
            <w:r w:rsidRPr="00E71D1C">
              <w:rPr>
                <w:rFonts w:ascii="Avenir Next LT Pro" w:eastAsia="Times New Roman" w:hAnsi="Avenir Next LT Pro" w:cs="Arial"/>
                <w:sz w:val="24"/>
                <w:szCs w:val="24"/>
                <w:lang w:eastAsia="en-GB"/>
              </w:rPr>
              <w:t>– Agreed.</w:t>
            </w:r>
            <w:r>
              <w:rPr>
                <w:rFonts w:ascii="Avenir Next LT Pro" w:eastAsia="Times New Roman" w:hAnsi="Avenir Next LT Pro" w:cs="Arial"/>
                <w:sz w:val="24"/>
                <w:szCs w:val="24"/>
                <w:lang w:eastAsia="en-GB"/>
              </w:rPr>
              <w:t xml:space="preserve"> </w:t>
            </w:r>
          </w:p>
          <w:p w14:paraId="691F499C" w14:textId="77777777" w:rsidR="004F7DBE" w:rsidRPr="000C14C8" w:rsidRDefault="004F7DBE" w:rsidP="004F7DBE">
            <w:pPr>
              <w:pStyle w:val="ListParagraph"/>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7057CCFF" w14:textId="77777777" w:rsidR="004F7DBE" w:rsidRDefault="004F7DBE" w:rsidP="004F7DBE">
            <w:pPr>
              <w:pStyle w:val="ListParagraph"/>
              <w:numPr>
                <w:ilvl w:val="0"/>
                <w:numId w:val="7"/>
              </w:num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r w:rsidRPr="000C14C8">
              <w:rPr>
                <w:rFonts w:ascii="Avenir Next LT Pro" w:eastAsia="Times New Roman" w:hAnsi="Avenir Next LT Pro" w:cs="Arial"/>
                <w:b/>
                <w:bCs/>
                <w:sz w:val="24"/>
                <w:szCs w:val="24"/>
                <w:lang w:eastAsia="en-GB"/>
              </w:rPr>
              <w:t>Having an overall financial limit</w:t>
            </w:r>
            <w:r>
              <w:rPr>
                <w:rFonts w:ascii="Avenir Next LT Pro" w:eastAsia="Times New Roman" w:hAnsi="Avenir Next LT Pro" w:cs="Arial"/>
                <w:sz w:val="24"/>
                <w:szCs w:val="24"/>
                <w:lang w:eastAsia="en-GB"/>
              </w:rPr>
              <w:t xml:space="preserve"> – Disagree for the reasons the KLTR gives.</w:t>
            </w:r>
          </w:p>
          <w:p w14:paraId="73603EFB" w14:textId="77777777" w:rsidR="004F7DBE" w:rsidRPr="000C14C8" w:rsidRDefault="004F7DBE" w:rsidP="004F7DBE">
            <w:pPr>
              <w:pStyle w:val="ListParagraph"/>
              <w:rPr>
                <w:rFonts w:ascii="Avenir Next LT Pro" w:eastAsia="Times New Roman" w:hAnsi="Avenir Next LT Pro" w:cs="Arial"/>
                <w:sz w:val="24"/>
                <w:szCs w:val="24"/>
                <w:lang w:eastAsia="en-GB"/>
              </w:rPr>
            </w:pPr>
          </w:p>
          <w:p w14:paraId="4E5D1633" w14:textId="56CAF7D8" w:rsidR="004F7DBE" w:rsidRDefault="004F7DBE" w:rsidP="004F7DBE">
            <w:pPr>
              <w:pStyle w:val="ListParagraph"/>
              <w:numPr>
                <w:ilvl w:val="0"/>
                <w:numId w:val="7"/>
              </w:num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r w:rsidRPr="00E71D1C">
              <w:rPr>
                <w:rFonts w:ascii="Avenir Next LT Pro" w:eastAsia="Times New Roman" w:hAnsi="Avenir Next LT Pro" w:cs="Arial"/>
                <w:b/>
                <w:bCs/>
                <w:sz w:val="24"/>
                <w:szCs w:val="24"/>
                <w:lang w:eastAsia="en-GB"/>
              </w:rPr>
              <w:t>Excluding properties &lt;6 years dissolution</w:t>
            </w:r>
            <w:r>
              <w:rPr>
                <w:rFonts w:ascii="Avenir Next LT Pro" w:eastAsia="Times New Roman" w:hAnsi="Avenir Next LT Pro" w:cs="Arial"/>
                <w:sz w:val="24"/>
                <w:szCs w:val="24"/>
                <w:lang w:eastAsia="en-GB"/>
              </w:rPr>
              <w:t xml:space="preserve"> – Agreed for the reasons stated above</w:t>
            </w:r>
            <w:r w:rsidR="001B473D">
              <w:rPr>
                <w:rFonts w:ascii="Avenir Next LT Pro" w:eastAsia="Times New Roman" w:hAnsi="Avenir Next LT Pro" w:cs="Arial"/>
                <w:sz w:val="24"/>
                <w:szCs w:val="24"/>
                <w:lang w:eastAsia="en-GB"/>
              </w:rPr>
              <w:t xml:space="preserve"> and below at n.20</w:t>
            </w:r>
            <w:r>
              <w:rPr>
                <w:rFonts w:ascii="Avenir Next LT Pro" w:eastAsia="Times New Roman" w:hAnsi="Avenir Next LT Pro" w:cs="Arial"/>
                <w:sz w:val="24"/>
                <w:szCs w:val="24"/>
                <w:lang w:eastAsia="en-GB"/>
              </w:rPr>
              <w:t xml:space="preserve">. </w:t>
            </w:r>
            <w:r w:rsidR="00DF2788">
              <w:rPr>
                <w:rFonts w:ascii="Avenir Next LT Pro" w:eastAsia="Times New Roman" w:hAnsi="Avenir Next LT Pro" w:cs="Arial"/>
                <w:sz w:val="24"/>
                <w:szCs w:val="24"/>
                <w:lang w:eastAsia="en-GB"/>
              </w:rPr>
              <w:t>If</w:t>
            </w:r>
            <w:r>
              <w:rPr>
                <w:rFonts w:ascii="Avenir Next LT Pro" w:eastAsia="Times New Roman" w:hAnsi="Avenir Next LT Pro" w:cs="Arial"/>
                <w:sz w:val="24"/>
                <w:szCs w:val="24"/>
                <w:lang w:eastAsia="en-GB"/>
              </w:rPr>
              <w:t xml:space="preserve"> </w:t>
            </w:r>
            <w:r w:rsidR="00DF2788">
              <w:rPr>
                <w:rFonts w:ascii="Avenir Next LT Pro" w:eastAsia="Times New Roman" w:hAnsi="Avenir Next LT Pro" w:cs="Arial"/>
                <w:sz w:val="24"/>
                <w:szCs w:val="24"/>
                <w:lang w:eastAsia="en-GB"/>
              </w:rPr>
              <w:t>evidence is provided</w:t>
            </w:r>
            <w:r>
              <w:rPr>
                <w:rFonts w:ascii="Avenir Next LT Pro" w:eastAsia="Times New Roman" w:hAnsi="Avenir Next LT Pro" w:cs="Arial"/>
                <w:sz w:val="24"/>
                <w:szCs w:val="24"/>
                <w:lang w:eastAsia="en-GB"/>
              </w:rPr>
              <w:t xml:space="preserve"> that personally bars the shareholders or directors from restoring, then the property could </w:t>
            </w:r>
            <w:r w:rsidR="001B473D">
              <w:rPr>
                <w:rFonts w:ascii="Avenir Next LT Pro" w:eastAsia="Times New Roman" w:hAnsi="Avenir Next LT Pro" w:cs="Arial"/>
                <w:sz w:val="24"/>
                <w:szCs w:val="24"/>
                <w:lang w:eastAsia="en-GB"/>
              </w:rPr>
              <w:t xml:space="preserve">then </w:t>
            </w:r>
            <w:r>
              <w:rPr>
                <w:rFonts w:ascii="Avenir Next LT Pro" w:eastAsia="Times New Roman" w:hAnsi="Avenir Next LT Pro" w:cs="Arial"/>
                <w:sz w:val="24"/>
                <w:szCs w:val="24"/>
                <w:lang w:eastAsia="en-GB"/>
              </w:rPr>
              <w:t xml:space="preserve">be dealt with. </w:t>
            </w:r>
            <w:proofErr w:type="gramStart"/>
            <w:r w:rsidR="00DF2788">
              <w:rPr>
                <w:rFonts w:ascii="Avenir Next LT Pro" w:eastAsia="Times New Roman" w:hAnsi="Avenir Next LT Pro" w:cs="Arial"/>
                <w:sz w:val="24"/>
                <w:szCs w:val="24"/>
                <w:lang w:eastAsia="en-GB"/>
              </w:rPr>
              <w:t>Generally</w:t>
            </w:r>
            <w:proofErr w:type="gramEnd"/>
            <w:r w:rsidR="00583A40">
              <w:rPr>
                <w:rFonts w:ascii="Avenir Next LT Pro" w:eastAsia="Times New Roman" w:hAnsi="Avenir Next LT Pro" w:cs="Arial"/>
                <w:sz w:val="24"/>
                <w:szCs w:val="24"/>
                <w:lang w:eastAsia="en-GB"/>
              </w:rPr>
              <w:t xml:space="preserve"> &lt;6 years is too soon to initiate the OPTS. </w:t>
            </w:r>
          </w:p>
          <w:p w14:paraId="64297579" w14:textId="77777777" w:rsidR="004F7DBE" w:rsidRPr="00F179E7" w:rsidRDefault="004F7DBE" w:rsidP="004F7DBE">
            <w:pPr>
              <w:pStyle w:val="ListParagraph"/>
              <w:rPr>
                <w:rFonts w:ascii="Avenir Next LT Pro" w:eastAsia="Times New Roman" w:hAnsi="Avenir Next LT Pro" w:cs="Arial"/>
                <w:sz w:val="24"/>
                <w:szCs w:val="24"/>
                <w:lang w:eastAsia="en-GB"/>
              </w:rPr>
            </w:pPr>
          </w:p>
          <w:p w14:paraId="258C7FB8" w14:textId="77777777" w:rsidR="004F7DBE" w:rsidRPr="000C14C8" w:rsidRDefault="004F7DBE" w:rsidP="004F7DBE">
            <w:pPr>
              <w:pStyle w:val="ListParagraph"/>
              <w:numPr>
                <w:ilvl w:val="0"/>
                <w:numId w:val="7"/>
              </w:num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r w:rsidRPr="00F179E7">
              <w:rPr>
                <w:rFonts w:ascii="Avenir Next LT Pro" w:eastAsia="Times New Roman" w:hAnsi="Avenir Next LT Pro" w:cs="Arial"/>
                <w:b/>
                <w:bCs/>
                <w:sz w:val="24"/>
                <w:szCs w:val="24"/>
                <w:lang w:eastAsia="en-GB"/>
              </w:rPr>
              <w:t>Passing risk</w:t>
            </w:r>
            <w:r>
              <w:rPr>
                <w:rFonts w:ascii="Avenir Next LT Pro" w:eastAsia="Times New Roman" w:hAnsi="Avenir Next LT Pro" w:cs="Arial"/>
                <w:sz w:val="24"/>
                <w:szCs w:val="24"/>
                <w:lang w:eastAsia="en-GB"/>
              </w:rPr>
              <w:t xml:space="preserve"> – Disagree for the reasons the KLTR gives. </w:t>
            </w:r>
          </w:p>
          <w:p w14:paraId="16E385DC" w14:textId="77777777" w:rsidR="00083678" w:rsidRPr="00247936"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70EC2F93" w14:textId="77777777" w:rsidR="00083678" w:rsidRPr="00247936"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lang w:eastAsia="en-GB"/>
        </w:rPr>
      </w:pPr>
    </w:p>
    <w:p w14:paraId="2FEA1164" w14:textId="77777777" w:rsidR="00083678" w:rsidRPr="00247936"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sidRPr="00247936">
        <w:rPr>
          <w:rFonts w:ascii="Avenir Next LT Pro" w:eastAsia="Times New Roman" w:hAnsi="Avenir Next LT Pro" w:cs="Arial"/>
          <w:b/>
          <w:bCs/>
          <w:sz w:val="24"/>
          <w:szCs w:val="24"/>
          <w:lang w:eastAsia="en-GB"/>
        </w:rPr>
        <w:t>Q20.</w:t>
      </w:r>
      <w:r w:rsidRPr="00247936">
        <w:rPr>
          <w:rFonts w:ascii="Avenir Next LT Pro" w:eastAsia="Times New Roman" w:hAnsi="Avenir Next LT Pro" w:cs="Arial"/>
          <w:b/>
          <w:bCs/>
          <w:sz w:val="24"/>
          <w:szCs w:val="24"/>
          <w:lang w:eastAsia="en-GB"/>
        </w:rPr>
        <w:tab/>
        <w:t xml:space="preserve">Do you think properties within the 6-year restoration window should be excluded from OPTS or do you agree that a criteria-based policy approach, as described above, is the best way of addressing this? </w:t>
      </w:r>
    </w:p>
    <w:tbl>
      <w:tblPr>
        <w:tblStyle w:val="TableGrid"/>
        <w:tblW w:w="0" w:type="auto"/>
        <w:tblInd w:w="0" w:type="dxa"/>
        <w:tblLook w:val="04A0" w:firstRow="1" w:lastRow="0" w:firstColumn="1" w:lastColumn="0" w:noHBand="0" w:noVBand="1"/>
      </w:tblPr>
      <w:tblGrid>
        <w:gridCol w:w="9016"/>
      </w:tblGrid>
      <w:tr w:rsidR="00083678" w:rsidRPr="00247936" w14:paraId="68C0E9DA" w14:textId="77777777" w:rsidTr="00083678">
        <w:tc>
          <w:tcPr>
            <w:tcW w:w="9016" w:type="dxa"/>
            <w:tcBorders>
              <w:top w:val="single" w:sz="4" w:space="0" w:color="auto"/>
              <w:left w:val="single" w:sz="4" w:space="0" w:color="auto"/>
              <w:bottom w:val="single" w:sz="4" w:space="0" w:color="auto"/>
              <w:right w:val="single" w:sz="4" w:space="0" w:color="auto"/>
            </w:tcBorders>
          </w:tcPr>
          <w:p w14:paraId="469F4FB0" w14:textId="667A896D" w:rsidR="00572854" w:rsidRPr="00BD30E4" w:rsidRDefault="00DC4BC5" w:rsidP="00572854">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r>
              <w:rPr>
                <w:rFonts w:ascii="Avenir Next LT Pro" w:eastAsia="Times New Roman" w:hAnsi="Avenir Next LT Pro" w:cs="Arial"/>
                <w:sz w:val="24"/>
                <w:szCs w:val="24"/>
                <w:lang w:eastAsia="en-GB"/>
              </w:rPr>
              <w:t xml:space="preserve">I am very concerned by this risk. I am minded </w:t>
            </w:r>
            <w:proofErr w:type="gramStart"/>
            <w:r>
              <w:rPr>
                <w:rFonts w:ascii="Avenir Next LT Pro" w:eastAsia="Times New Roman" w:hAnsi="Avenir Next LT Pro" w:cs="Arial"/>
                <w:sz w:val="24"/>
                <w:szCs w:val="24"/>
                <w:lang w:eastAsia="en-GB"/>
              </w:rPr>
              <w:t>to agree</w:t>
            </w:r>
            <w:proofErr w:type="gramEnd"/>
            <w:r>
              <w:rPr>
                <w:rFonts w:ascii="Avenir Next LT Pro" w:eastAsia="Times New Roman" w:hAnsi="Avenir Next LT Pro" w:cs="Arial"/>
                <w:sz w:val="24"/>
                <w:szCs w:val="24"/>
                <w:lang w:eastAsia="en-GB"/>
              </w:rPr>
              <w:t xml:space="preserve"> </w:t>
            </w:r>
            <w:r w:rsidR="009704D9">
              <w:rPr>
                <w:rFonts w:ascii="Avenir Next LT Pro" w:eastAsia="Times New Roman" w:hAnsi="Avenir Next LT Pro" w:cs="Arial"/>
                <w:sz w:val="24"/>
                <w:szCs w:val="24"/>
                <w:lang w:eastAsia="en-GB"/>
              </w:rPr>
              <w:t>that</w:t>
            </w:r>
            <w:r>
              <w:rPr>
                <w:rFonts w:ascii="Avenir Next LT Pro" w:eastAsia="Times New Roman" w:hAnsi="Avenir Next LT Pro" w:cs="Arial"/>
                <w:sz w:val="24"/>
                <w:szCs w:val="24"/>
                <w:lang w:eastAsia="en-GB"/>
              </w:rPr>
              <w:t xml:space="preserve"> all &lt;6 year dissolved company should be excluded</w:t>
            </w:r>
            <w:r w:rsidR="000C14C8">
              <w:rPr>
                <w:rFonts w:ascii="Avenir Next LT Pro" w:eastAsia="Times New Roman" w:hAnsi="Avenir Next LT Pro" w:cs="Arial"/>
                <w:sz w:val="24"/>
                <w:szCs w:val="24"/>
                <w:lang w:eastAsia="en-GB"/>
              </w:rPr>
              <w:t xml:space="preserve"> bar compelling evidence that the directors have renounced all intention to restore</w:t>
            </w:r>
            <w:r>
              <w:rPr>
                <w:rFonts w:ascii="Avenir Next LT Pro" w:eastAsia="Times New Roman" w:hAnsi="Avenir Next LT Pro" w:cs="Arial"/>
                <w:sz w:val="24"/>
                <w:szCs w:val="24"/>
                <w:lang w:eastAsia="en-GB"/>
              </w:rPr>
              <w:t>. Th</w:t>
            </w:r>
            <w:r w:rsidR="009704D9">
              <w:rPr>
                <w:rFonts w:ascii="Avenir Next LT Pro" w:eastAsia="Times New Roman" w:hAnsi="Avenir Next LT Pro" w:cs="Arial"/>
                <w:sz w:val="24"/>
                <w:szCs w:val="24"/>
                <w:lang w:eastAsia="en-GB"/>
              </w:rPr>
              <w:t>e only upshot to this</w:t>
            </w:r>
            <w:r>
              <w:rPr>
                <w:rFonts w:ascii="Avenir Next LT Pro" w:eastAsia="Times New Roman" w:hAnsi="Avenir Next LT Pro" w:cs="Arial"/>
                <w:sz w:val="24"/>
                <w:szCs w:val="24"/>
                <w:lang w:eastAsia="en-GB"/>
              </w:rPr>
              <w:t xml:space="preserve"> would</w:t>
            </w:r>
            <w:r w:rsidR="009704D9">
              <w:rPr>
                <w:rFonts w:ascii="Avenir Next LT Pro" w:eastAsia="Times New Roman" w:hAnsi="Avenir Next LT Pro" w:cs="Arial"/>
                <w:sz w:val="24"/>
                <w:szCs w:val="24"/>
                <w:lang w:eastAsia="en-GB"/>
              </w:rPr>
              <w:t xml:space="preserve"> be to</w:t>
            </w:r>
            <w:r>
              <w:rPr>
                <w:rFonts w:ascii="Avenir Next LT Pro" w:eastAsia="Times New Roman" w:hAnsi="Avenir Next LT Pro" w:cs="Arial"/>
                <w:sz w:val="24"/>
                <w:szCs w:val="24"/>
                <w:lang w:eastAsia="en-GB"/>
              </w:rPr>
              <w:t xml:space="preserve"> allow a community time to </w:t>
            </w:r>
            <w:r w:rsidR="00BD30E4">
              <w:rPr>
                <w:rFonts w:ascii="Avenir Next LT Pro" w:eastAsia="Times New Roman" w:hAnsi="Avenir Next LT Pro" w:cs="Arial"/>
                <w:sz w:val="24"/>
                <w:szCs w:val="24"/>
                <w:lang w:eastAsia="en-GB"/>
              </w:rPr>
              <w:t>commence</w:t>
            </w:r>
            <w:r>
              <w:rPr>
                <w:rFonts w:ascii="Avenir Next LT Pro" w:eastAsia="Times New Roman" w:hAnsi="Avenir Next LT Pro" w:cs="Arial"/>
                <w:sz w:val="24"/>
                <w:szCs w:val="24"/>
                <w:lang w:eastAsia="en-GB"/>
              </w:rPr>
              <w:t xml:space="preserve"> </w:t>
            </w:r>
            <w:r w:rsidR="009704D9">
              <w:rPr>
                <w:rFonts w:ascii="Avenir Next LT Pro" w:eastAsia="Times New Roman" w:hAnsi="Avenir Next LT Pro" w:cs="Arial"/>
                <w:sz w:val="24"/>
                <w:szCs w:val="24"/>
                <w:lang w:eastAsia="en-GB"/>
              </w:rPr>
              <w:t>the necessary preparatory work</w:t>
            </w:r>
            <w:r w:rsidR="00F95CDB">
              <w:rPr>
                <w:rFonts w:ascii="Avenir Next LT Pro" w:eastAsia="Times New Roman" w:hAnsi="Avenir Next LT Pro" w:cs="Arial"/>
                <w:sz w:val="24"/>
                <w:szCs w:val="24"/>
                <w:lang w:eastAsia="en-GB"/>
              </w:rPr>
              <w:t xml:space="preserve"> and develop sound proposals to allow an expedited transfer upon expiry of the restoration longstop</w:t>
            </w:r>
            <w:r w:rsidR="009704D9">
              <w:rPr>
                <w:rFonts w:ascii="Avenir Next LT Pro" w:eastAsia="Times New Roman" w:hAnsi="Avenir Next LT Pro" w:cs="Arial"/>
                <w:sz w:val="24"/>
                <w:szCs w:val="24"/>
                <w:lang w:eastAsia="en-GB"/>
              </w:rPr>
              <w:t xml:space="preserve">. </w:t>
            </w:r>
          </w:p>
        </w:tc>
      </w:tr>
    </w:tbl>
    <w:p w14:paraId="4BD84502" w14:textId="77777777" w:rsidR="00083678" w:rsidRPr="00247936"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12"/>
          <w:szCs w:val="12"/>
          <w:lang w:eastAsia="en-GB"/>
        </w:rPr>
      </w:pPr>
    </w:p>
    <w:p w14:paraId="42DC3E62" w14:textId="77777777" w:rsidR="00083678" w:rsidRPr="00247936"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sidRPr="00247936">
        <w:rPr>
          <w:rFonts w:ascii="Avenir Next LT Pro" w:eastAsia="Times New Roman" w:hAnsi="Avenir Next LT Pro" w:cs="Arial"/>
          <w:b/>
          <w:bCs/>
          <w:sz w:val="24"/>
          <w:szCs w:val="24"/>
          <w:lang w:eastAsia="en-GB"/>
        </w:rPr>
        <w:t>Q21.</w:t>
      </w:r>
      <w:r w:rsidRPr="00247936">
        <w:rPr>
          <w:rFonts w:ascii="Avenir Next LT Pro" w:eastAsia="Times New Roman" w:hAnsi="Avenir Next LT Pro" w:cs="Arial"/>
          <w:b/>
          <w:bCs/>
          <w:sz w:val="24"/>
          <w:szCs w:val="24"/>
          <w:lang w:eastAsia="en-GB"/>
        </w:rPr>
        <w:tab/>
        <w:t>Are there any other measures you think should be taken to safeguard those involved in the OPTS process?</w:t>
      </w:r>
    </w:p>
    <w:tbl>
      <w:tblPr>
        <w:tblStyle w:val="TableGrid"/>
        <w:tblW w:w="0" w:type="auto"/>
        <w:tblInd w:w="0" w:type="dxa"/>
        <w:tblLook w:val="04A0" w:firstRow="1" w:lastRow="0" w:firstColumn="1" w:lastColumn="0" w:noHBand="0" w:noVBand="1"/>
      </w:tblPr>
      <w:tblGrid>
        <w:gridCol w:w="9016"/>
      </w:tblGrid>
      <w:tr w:rsidR="00083678" w:rsidRPr="00247936" w14:paraId="7E4591A7" w14:textId="77777777" w:rsidTr="00083678">
        <w:tc>
          <w:tcPr>
            <w:tcW w:w="9016" w:type="dxa"/>
            <w:tcBorders>
              <w:top w:val="single" w:sz="4" w:space="0" w:color="auto"/>
              <w:left w:val="single" w:sz="4" w:space="0" w:color="auto"/>
              <w:bottom w:val="single" w:sz="4" w:space="0" w:color="auto"/>
              <w:right w:val="single" w:sz="4" w:space="0" w:color="auto"/>
            </w:tcBorders>
          </w:tcPr>
          <w:p w14:paraId="74871BE2" w14:textId="07FA134A" w:rsidR="00170012" w:rsidRPr="00613E0A" w:rsidRDefault="00170012" w:rsidP="00412A10">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r>
              <w:rPr>
                <w:rFonts w:ascii="Avenir Next LT Pro" w:eastAsia="Times New Roman" w:hAnsi="Avenir Next LT Pro" w:cs="Arial"/>
                <w:sz w:val="24"/>
                <w:szCs w:val="24"/>
                <w:lang w:eastAsia="en-GB"/>
              </w:rPr>
              <w:t xml:space="preserve">None to my knowledge at this stage. </w:t>
            </w:r>
          </w:p>
        </w:tc>
      </w:tr>
    </w:tbl>
    <w:p w14:paraId="213567D6" w14:textId="77777777" w:rsidR="00083678" w:rsidRPr="00247936"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12"/>
          <w:szCs w:val="12"/>
          <w:lang w:eastAsia="en-GB"/>
        </w:rPr>
      </w:pPr>
    </w:p>
    <w:p w14:paraId="4B355347" w14:textId="4E7DF507" w:rsidR="00083678" w:rsidRPr="00247936"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sidRPr="00247936">
        <w:rPr>
          <w:rFonts w:ascii="Avenir Next LT Pro" w:eastAsia="Times New Roman" w:hAnsi="Avenir Next LT Pro" w:cs="Arial"/>
          <w:b/>
          <w:bCs/>
          <w:sz w:val="24"/>
          <w:szCs w:val="24"/>
          <w:lang w:eastAsia="en-GB"/>
        </w:rPr>
        <w:t xml:space="preserve">Q22. Are you aware of any examples of how the proposals in this consultation might impact, positively or negatively, on island communities </w:t>
      </w:r>
      <w:r w:rsidR="00BD0C64" w:rsidRPr="00247936">
        <w:rPr>
          <w:rFonts w:ascii="Avenir Next LT Pro" w:eastAsia="Times New Roman" w:hAnsi="Avenir Next LT Pro" w:cs="Arial"/>
          <w:b/>
          <w:bCs/>
          <w:sz w:val="24"/>
          <w:szCs w:val="24"/>
          <w:lang w:eastAsia="en-GB"/>
        </w:rPr>
        <w:br/>
      </w:r>
      <w:r w:rsidRPr="00247936">
        <w:rPr>
          <w:rFonts w:ascii="Avenir Next LT Pro" w:eastAsia="Times New Roman" w:hAnsi="Avenir Next LT Pro" w:cs="Arial"/>
          <w:b/>
          <w:bCs/>
          <w:sz w:val="24"/>
          <w:szCs w:val="24"/>
          <w:lang w:eastAsia="en-GB"/>
        </w:rPr>
        <w:t xml:space="preserve">in a way that is different from the impact on mainland areas? </w:t>
      </w:r>
    </w:p>
    <w:tbl>
      <w:tblPr>
        <w:tblStyle w:val="TableGrid"/>
        <w:tblW w:w="0" w:type="auto"/>
        <w:tblInd w:w="0" w:type="dxa"/>
        <w:tblLook w:val="04A0" w:firstRow="1" w:lastRow="0" w:firstColumn="1" w:lastColumn="0" w:noHBand="0" w:noVBand="1"/>
      </w:tblPr>
      <w:tblGrid>
        <w:gridCol w:w="9016"/>
      </w:tblGrid>
      <w:tr w:rsidR="00083678" w:rsidRPr="00247936" w14:paraId="7D7AB90C" w14:textId="77777777" w:rsidTr="00083678">
        <w:tc>
          <w:tcPr>
            <w:tcW w:w="9016" w:type="dxa"/>
            <w:tcBorders>
              <w:top w:val="single" w:sz="4" w:space="0" w:color="auto"/>
              <w:left w:val="single" w:sz="4" w:space="0" w:color="auto"/>
              <w:bottom w:val="single" w:sz="4" w:space="0" w:color="auto"/>
              <w:right w:val="single" w:sz="4" w:space="0" w:color="auto"/>
            </w:tcBorders>
          </w:tcPr>
          <w:p w14:paraId="47B9C884" w14:textId="02C78779" w:rsidR="00083678" w:rsidRPr="004A638B" w:rsidRDefault="004A638B">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r>
              <w:rPr>
                <w:rFonts w:ascii="Avenir Next LT Pro" w:eastAsia="Times New Roman" w:hAnsi="Avenir Next LT Pro" w:cs="Arial"/>
                <w:sz w:val="24"/>
                <w:szCs w:val="24"/>
                <w:lang w:eastAsia="en-GB"/>
              </w:rPr>
              <w:t xml:space="preserve">I </w:t>
            </w:r>
            <w:r w:rsidR="00FB4272">
              <w:rPr>
                <w:rFonts w:ascii="Avenir Next LT Pro" w:eastAsia="Times New Roman" w:hAnsi="Avenir Next LT Pro" w:cs="Arial"/>
                <w:sz w:val="24"/>
                <w:szCs w:val="24"/>
                <w:lang w:eastAsia="en-GB"/>
              </w:rPr>
              <w:t xml:space="preserve">regret I </w:t>
            </w:r>
            <w:r>
              <w:rPr>
                <w:rFonts w:ascii="Avenir Next LT Pro" w:eastAsia="Times New Roman" w:hAnsi="Avenir Next LT Pro" w:cs="Arial"/>
                <w:sz w:val="24"/>
                <w:szCs w:val="24"/>
                <w:lang w:eastAsia="en-GB"/>
              </w:rPr>
              <w:t xml:space="preserve">am unable to offer an informed view on the island </w:t>
            </w:r>
            <w:r w:rsidR="00FC752A">
              <w:rPr>
                <w:rFonts w:ascii="Avenir Next LT Pro" w:eastAsia="Times New Roman" w:hAnsi="Avenir Next LT Pro" w:cs="Arial"/>
                <w:sz w:val="24"/>
                <w:szCs w:val="24"/>
                <w:lang w:eastAsia="en-GB"/>
              </w:rPr>
              <w:t>communities’</w:t>
            </w:r>
            <w:r>
              <w:rPr>
                <w:rFonts w:ascii="Avenir Next LT Pro" w:eastAsia="Times New Roman" w:hAnsi="Avenir Next LT Pro" w:cs="Arial"/>
                <w:sz w:val="24"/>
                <w:szCs w:val="24"/>
                <w:lang w:eastAsia="en-GB"/>
              </w:rPr>
              <w:t xml:space="preserve"> impact of the proposals.  </w:t>
            </w:r>
          </w:p>
          <w:p w14:paraId="3D4E3CAE" w14:textId="77777777" w:rsidR="00083678" w:rsidRPr="00247936"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6819F964" w14:textId="77777777" w:rsidR="00083678" w:rsidRPr="00247936"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12"/>
          <w:szCs w:val="12"/>
          <w:lang w:eastAsia="en-GB"/>
        </w:rPr>
      </w:pPr>
    </w:p>
    <w:p w14:paraId="4781713B" w14:textId="77777777" w:rsidR="00083678" w:rsidRPr="00247936"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sidRPr="00247936">
        <w:rPr>
          <w:rFonts w:ascii="Avenir Next LT Pro" w:eastAsia="Times New Roman" w:hAnsi="Avenir Next LT Pro" w:cs="Arial"/>
          <w:b/>
          <w:bCs/>
          <w:sz w:val="24"/>
          <w:szCs w:val="24"/>
          <w:lang w:eastAsia="en-GB"/>
        </w:rPr>
        <w:t xml:space="preserve">Q23. Are you aware of any examples of </w:t>
      </w:r>
      <w:proofErr w:type="gramStart"/>
      <w:r w:rsidRPr="00247936">
        <w:rPr>
          <w:rFonts w:ascii="Avenir Next LT Pro" w:eastAsia="Times New Roman" w:hAnsi="Avenir Next LT Pro" w:cs="Arial"/>
          <w:b/>
          <w:bCs/>
          <w:sz w:val="24"/>
          <w:szCs w:val="24"/>
          <w:lang w:eastAsia="en-GB"/>
        </w:rPr>
        <w:t>particular current</w:t>
      </w:r>
      <w:proofErr w:type="gramEnd"/>
      <w:r w:rsidRPr="00247936">
        <w:rPr>
          <w:rFonts w:ascii="Avenir Next LT Pro" w:eastAsia="Times New Roman" w:hAnsi="Avenir Next LT Pro" w:cs="Arial"/>
          <w:b/>
          <w:bCs/>
          <w:sz w:val="24"/>
          <w:szCs w:val="24"/>
          <w:lang w:eastAsia="en-GB"/>
        </w:rPr>
        <w:t xml:space="preserve"> or future impacts, positive or negative, on young people, (children, pupils, and young adults up to the age of 26) of any aspect of the proposals in this consultation? </w:t>
      </w:r>
    </w:p>
    <w:tbl>
      <w:tblPr>
        <w:tblStyle w:val="TableGrid"/>
        <w:tblW w:w="0" w:type="auto"/>
        <w:tblInd w:w="0" w:type="dxa"/>
        <w:tblLook w:val="04A0" w:firstRow="1" w:lastRow="0" w:firstColumn="1" w:lastColumn="0" w:noHBand="0" w:noVBand="1"/>
      </w:tblPr>
      <w:tblGrid>
        <w:gridCol w:w="9016"/>
      </w:tblGrid>
      <w:tr w:rsidR="00083678" w:rsidRPr="00247936" w14:paraId="302C5941" w14:textId="77777777" w:rsidTr="00083678">
        <w:tc>
          <w:tcPr>
            <w:tcW w:w="9016" w:type="dxa"/>
            <w:tcBorders>
              <w:top w:val="single" w:sz="4" w:space="0" w:color="auto"/>
              <w:left w:val="single" w:sz="4" w:space="0" w:color="auto"/>
              <w:bottom w:val="single" w:sz="4" w:space="0" w:color="auto"/>
              <w:right w:val="single" w:sz="4" w:space="0" w:color="auto"/>
            </w:tcBorders>
          </w:tcPr>
          <w:p w14:paraId="2EA67118" w14:textId="55345AD8" w:rsidR="00083678" w:rsidRPr="00160F3B" w:rsidRDefault="00FB4272">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r>
              <w:rPr>
                <w:rFonts w:ascii="Avenir Next LT Pro" w:eastAsia="Times New Roman" w:hAnsi="Avenir Next LT Pro" w:cs="Arial"/>
                <w:sz w:val="24"/>
                <w:szCs w:val="24"/>
                <w:lang w:eastAsia="en-GB"/>
              </w:rPr>
              <w:t xml:space="preserve">I regret </w:t>
            </w:r>
            <w:r w:rsidR="00160F3B">
              <w:rPr>
                <w:rFonts w:ascii="Avenir Next LT Pro" w:eastAsia="Times New Roman" w:hAnsi="Avenir Next LT Pro" w:cs="Arial"/>
                <w:sz w:val="24"/>
                <w:szCs w:val="24"/>
                <w:lang w:eastAsia="en-GB"/>
              </w:rPr>
              <w:t xml:space="preserve">I am unable to offer an informed view on the </w:t>
            </w:r>
            <w:r w:rsidR="004917E9">
              <w:rPr>
                <w:rFonts w:ascii="Avenir Next LT Pro" w:eastAsia="Times New Roman" w:hAnsi="Avenir Next LT Pro" w:cs="Arial"/>
                <w:sz w:val="24"/>
                <w:szCs w:val="24"/>
                <w:lang w:eastAsia="en-GB"/>
              </w:rPr>
              <w:t>young persons</w:t>
            </w:r>
            <w:r w:rsidR="00CC3E89">
              <w:rPr>
                <w:rFonts w:ascii="Avenir Next LT Pro" w:eastAsia="Times New Roman" w:hAnsi="Avenir Next LT Pro" w:cs="Arial"/>
                <w:sz w:val="24"/>
                <w:szCs w:val="24"/>
                <w:lang w:eastAsia="en-GB"/>
              </w:rPr>
              <w:t>’</w:t>
            </w:r>
            <w:r w:rsidR="00160F3B">
              <w:rPr>
                <w:rFonts w:ascii="Avenir Next LT Pro" w:eastAsia="Times New Roman" w:hAnsi="Avenir Next LT Pro" w:cs="Arial"/>
                <w:sz w:val="24"/>
                <w:szCs w:val="24"/>
                <w:lang w:eastAsia="en-GB"/>
              </w:rPr>
              <w:t xml:space="preserve"> impact of the proposals. </w:t>
            </w:r>
          </w:p>
          <w:p w14:paraId="424D7272" w14:textId="77777777" w:rsidR="00083678" w:rsidRPr="00247936"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3068E449" w14:textId="77777777" w:rsidR="00083678" w:rsidRPr="00247936"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12"/>
          <w:szCs w:val="12"/>
          <w:lang w:eastAsia="en-GB"/>
        </w:rPr>
      </w:pPr>
    </w:p>
    <w:p w14:paraId="430A9DE9" w14:textId="62CF607C" w:rsidR="00083678" w:rsidRPr="00247936"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sidRPr="00247936">
        <w:rPr>
          <w:rFonts w:ascii="Avenir Next LT Pro" w:eastAsia="Times New Roman" w:hAnsi="Avenir Next LT Pro" w:cs="Arial"/>
          <w:b/>
          <w:bCs/>
          <w:sz w:val="24"/>
          <w:szCs w:val="24"/>
          <w:lang w:eastAsia="en-GB"/>
        </w:rPr>
        <w:t xml:space="preserve">Q24. Are you aware of any examples of how the proposals in this consultation may impact, either positively or negatively, on those with protected characteristics (age, disability, gender reassignment, marriage </w:t>
      </w:r>
      <w:r w:rsidR="00BD0C64" w:rsidRPr="00247936">
        <w:rPr>
          <w:rFonts w:ascii="Avenir Next LT Pro" w:eastAsia="Times New Roman" w:hAnsi="Avenir Next LT Pro" w:cs="Arial"/>
          <w:b/>
          <w:bCs/>
          <w:sz w:val="24"/>
          <w:szCs w:val="24"/>
          <w:lang w:eastAsia="en-GB"/>
        </w:rPr>
        <w:br/>
      </w:r>
      <w:r w:rsidRPr="00247936">
        <w:rPr>
          <w:rFonts w:ascii="Avenir Next LT Pro" w:eastAsia="Times New Roman" w:hAnsi="Avenir Next LT Pro" w:cs="Arial"/>
          <w:b/>
          <w:bCs/>
          <w:sz w:val="24"/>
          <w:szCs w:val="24"/>
          <w:lang w:eastAsia="en-GB"/>
        </w:rPr>
        <w:t xml:space="preserve">and civil partnership, pregnancy and maternity, race, </w:t>
      </w:r>
      <w:proofErr w:type="gramStart"/>
      <w:r w:rsidRPr="00247936">
        <w:rPr>
          <w:rFonts w:ascii="Avenir Next LT Pro" w:eastAsia="Times New Roman" w:hAnsi="Avenir Next LT Pro" w:cs="Arial"/>
          <w:b/>
          <w:bCs/>
          <w:sz w:val="24"/>
          <w:szCs w:val="24"/>
          <w:lang w:eastAsia="en-GB"/>
        </w:rPr>
        <w:t>religion</w:t>
      </w:r>
      <w:proofErr w:type="gramEnd"/>
      <w:r w:rsidRPr="00247936">
        <w:rPr>
          <w:rFonts w:ascii="Avenir Next LT Pro" w:eastAsia="Times New Roman" w:hAnsi="Avenir Next LT Pro" w:cs="Arial"/>
          <w:b/>
          <w:bCs/>
          <w:sz w:val="24"/>
          <w:szCs w:val="24"/>
          <w:lang w:eastAsia="en-GB"/>
        </w:rPr>
        <w:t xml:space="preserve"> or belief, </w:t>
      </w:r>
      <w:r w:rsidR="00BD0C64" w:rsidRPr="00247936">
        <w:rPr>
          <w:rFonts w:ascii="Avenir Next LT Pro" w:eastAsia="Times New Roman" w:hAnsi="Avenir Next LT Pro" w:cs="Arial"/>
          <w:b/>
          <w:bCs/>
          <w:sz w:val="24"/>
          <w:szCs w:val="24"/>
          <w:lang w:eastAsia="en-GB"/>
        </w:rPr>
        <w:br/>
      </w:r>
      <w:r w:rsidRPr="00247936">
        <w:rPr>
          <w:rFonts w:ascii="Avenir Next LT Pro" w:eastAsia="Times New Roman" w:hAnsi="Avenir Next LT Pro" w:cs="Arial"/>
          <w:b/>
          <w:bCs/>
          <w:sz w:val="24"/>
          <w:szCs w:val="24"/>
          <w:lang w:eastAsia="en-GB"/>
        </w:rPr>
        <w:t xml:space="preserve">sex and sexual orientation)? </w:t>
      </w:r>
    </w:p>
    <w:tbl>
      <w:tblPr>
        <w:tblStyle w:val="TableGrid"/>
        <w:tblW w:w="0" w:type="auto"/>
        <w:tblInd w:w="0" w:type="dxa"/>
        <w:tblLook w:val="04A0" w:firstRow="1" w:lastRow="0" w:firstColumn="1" w:lastColumn="0" w:noHBand="0" w:noVBand="1"/>
      </w:tblPr>
      <w:tblGrid>
        <w:gridCol w:w="9016"/>
      </w:tblGrid>
      <w:tr w:rsidR="00083678" w:rsidRPr="00247936" w14:paraId="13718F99" w14:textId="77777777" w:rsidTr="00083678">
        <w:tc>
          <w:tcPr>
            <w:tcW w:w="9016" w:type="dxa"/>
            <w:tcBorders>
              <w:top w:val="single" w:sz="4" w:space="0" w:color="auto"/>
              <w:left w:val="single" w:sz="4" w:space="0" w:color="auto"/>
              <w:bottom w:val="single" w:sz="4" w:space="0" w:color="auto"/>
              <w:right w:val="single" w:sz="4" w:space="0" w:color="auto"/>
            </w:tcBorders>
          </w:tcPr>
          <w:p w14:paraId="0958C1E0" w14:textId="4CA65B01" w:rsidR="00083678" w:rsidRPr="00347E9F" w:rsidRDefault="00FB4272">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r>
              <w:rPr>
                <w:rFonts w:ascii="Avenir Next LT Pro" w:eastAsia="Times New Roman" w:hAnsi="Avenir Next LT Pro" w:cs="Arial"/>
                <w:sz w:val="24"/>
                <w:szCs w:val="24"/>
                <w:lang w:eastAsia="en-GB"/>
              </w:rPr>
              <w:t xml:space="preserve">I regret </w:t>
            </w:r>
            <w:r w:rsidR="00347E9F">
              <w:rPr>
                <w:rFonts w:ascii="Avenir Next LT Pro" w:eastAsia="Times New Roman" w:hAnsi="Avenir Next LT Pro" w:cs="Arial"/>
                <w:sz w:val="24"/>
                <w:szCs w:val="24"/>
                <w:lang w:eastAsia="en-GB"/>
              </w:rPr>
              <w:t xml:space="preserve">I am unable to offer an informed view on the </w:t>
            </w:r>
            <w:r w:rsidR="00572854">
              <w:rPr>
                <w:rFonts w:ascii="Avenir Next LT Pro" w:eastAsia="Times New Roman" w:hAnsi="Avenir Next LT Pro" w:cs="Arial"/>
                <w:sz w:val="24"/>
                <w:szCs w:val="24"/>
                <w:lang w:eastAsia="en-GB"/>
              </w:rPr>
              <w:t>equality</w:t>
            </w:r>
            <w:r w:rsidR="00347E9F">
              <w:rPr>
                <w:rFonts w:ascii="Avenir Next LT Pro" w:eastAsia="Times New Roman" w:hAnsi="Avenir Next LT Pro" w:cs="Arial"/>
                <w:sz w:val="24"/>
                <w:szCs w:val="24"/>
                <w:lang w:eastAsia="en-GB"/>
              </w:rPr>
              <w:t xml:space="preserve"> impact of the proposals. </w:t>
            </w:r>
          </w:p>
          <w:p w14:paraId="3324522E" w14:textId="77777777" w:rsidR="00083678" w:rsidRPr="00247936"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069E8EBE" w14:textId="77777777" w:rsidR="00083678" w:rsidRPr="00247936"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12"/>
          <w:szCs w:val="12"/>
          <w:lang w:eastAsia="en-GB"/>
        </w:rPr>
      </w:pPr>
    </w:p>
    <w:p w14:paraId="0BD6BE4F" w14:textId="77777777" w:rsidR="00083678" w:rsidRPr="00247936"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sidRPr="00247936">
        <w:rPr>
          <w:rFonts w:ascii="Avenir Next LT Pro" w:eastAsia="Times New Roman" w:hAnsi="Avenir Next LT Pro" w:cs="Arial"/>
          <w:b/>
          <w:bCs/>
          <w:sz w:val="24"/>
          <w:szCs w:val="24"/>
          <w:lang w:eastAsia="en-GB"/>
        </w:rPr>
        <w:t xml:space="preserve">Q25. Are you aware of any examples of potential impacts, either positive or negative, that you consider any of the proposals in this consultation may have on the environment? </w:t>
      </w:r>
    </w:p>
    <w:tbl>
      <w:tblPr>
        <w:tblStyle w:val="TableGrid"/>
        <w:tblW w:w="0" w:type="auto"/>
        <w:tblInd w:w="0" w:type="dxa"/>
        <w:tblLook w:val="04A0" w:firstRow="1" w:lastRow="0" w:firstColumn="1" w:lastColumn="0" w:noHBand="0" w:noVBand="1"/>
      </w:tblPr>
      <w:tblGrid>
        <w:gridCol w:w="9016"/>
      </w:tblGrid>
      <w:tr w:rsidR="00083678" w:rsidRPr="00247936" w14:paraId="4FBB7C89" w14:textId="77777777" w:rsidTr="00083678">
        <w:tc>
          <w:tcPr>
            <w:tcW w:w="9016" w:type="dxa"/>
            <w:tcBorders>
              <w:top w:val="single" w:sz="4" w:space="0" w:color="auto"/>
              <w:left w:val="single" w:sz="4" w:space="0" w:color="auto"/>
              <w:bottom w:val="single" w:sz="4" w:space="0" w:color="auto"/>
              <w:right w:val="single" w:sz="4" w:space="0" w:color="auto"/>
            </w:tcBorders>
          </w:tcPr>
          <w:p w14:paraId="4D9F30F7" w14:textId="24FE1A12" w:rsidR="004917E9" w:rsidRPr="00160F3B" w:rsidRDefault="00FB4272" w:rsidP="004917E9">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r>
              <w:rPr>
                <w:rFonts w:ascii="Avenir Next LT Pro" w:eastAsia="Times New Roman" w:hAnsi="Avenir Next LT Pro" w:cs="Arial"/>
                <w:sz w:val="24"/>
                <w:szCs w:val="24"/>
                <w:lang w:eastAsia="en-GB"/>
              </w:rPr>
              <w:t xml:space="preserve">I regret </w:t>
            </w:r>
            <w:r w:rsidR="004917E9">
              <w:rPr>
                <w:rFonts w:ascii="Avenir Next LT Pro" w:eastAsia="Times New Roman" w:hAnsi="Avenir Next LT Pro" w:cs="Arial"/>
                <w:sz w:val="24"/>
                <w:szCs w:val="24"/>
                <w:lang w:eastAsia="en-GB"/>
              </w:rPr>
              <w:t xml:space="preserve">I am unable to offer an informed view on the environmental impacts of the proposals.  </w:t>
            </w:r>
          </w:p>
          <w:p w14:paraId="70217CBE" w14:textId="77777777" w:rsidR="00083678" w:rsidRPr="00247936"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66A562D1" w14:textId="77777777" w:rsidR="00083678" w:rsidRPr="00247936"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12"/>
          <w:szCs w:val="12"/>
          <w:lang w:eastAsia="en-GB"/>
        </w:rPr>
      </w:pPr>
    </w:p>
    <w:p w14:paraId="71CCDDF7" w14:textId="1CC70C0B" w:rsidR="00083678" w:rsidRPr="00247936"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sidRPr="00247936">
        <w:rPr>
          <w:rFonts w:ascii="Avenir Next LT Pro" w:eastAsia="Times New Roman" w:hAnsi="Avenir Next LT Pro" w:cs="Arial"/>
          <w:b/>
          <w:bCs/>
          <w:sz w:val="24"/>
          <w:szCs w:val="24"/>
          <w:lang w:eastAsia="en-GB"/>
        </w:rPr>
        <w:t xml:space="preserve">Q26. Are you aware of any examples of how the proposals in this consultation might impact, positively or negatively, on groups or areas at socioeconomic disadvantage (such as income, low </w:t>
      </w:r>
      <w:proofErr w:type="gramStart"/>
      <w:r w:rsidRPr="00247936">
        <w:rPr>
          <w:rFonts w:ascii="Avenir Next LT Pro" w:eastAsia="Times New Roman" w:hAnsi="Avenir Next LT Pro" w:cs="Arial"/>
          <w:b/>
          <w:bCs/>
          <w:sz w:val="24"/>
          <w:szCs w:val="24"/>
          <w:lang w:eastAsia="en-GB"/>
        </w:rPr>
        <w:t>wealth</w:t>
      </w:r>
      <w:proofErr w:type="gramEnd"/>
      <w:r w:rsidRPr="00247936">
        <w:rPr>
          <w:rFonts w:ascii="Avenir Next LT Pro" w:eastAsia="Times New Roman" w:hAnsi="Avenir Next LT Pro" w:cs="Arial"/>
          <w:b/>
          <w:bCs/>
          <w:sz w:val="24"/>
          <w:szCs w:val="24"/>
          <w:lang w:eastAsia="en-GB"/>
        </w:rPr>
        <w:t xml:space="preserve"> or area deprivation)? </w:t>
      </w:r>
    </w:p>
    <w:tbl>
      <w:tblPr>
        <w:tblStyle w:val="TableGrid"/>
        <w:tblW w:w="0" w:type="auto"/>
        <w:tblInd w:w="0" w:type="dxa"/>
        <w:tblLook w:val="04A0" w:firstRow="1" w:lastRow="0" w:firstColumn="1" w:lastColumn="0" w:noHBand="0" w:noVBand="1"/>
      </w:tblPr>
      <w:tblGrid>
        <w:gridCol w:w="9016"/>
      </w:tblGrid>
      <w:tr w:rsidR="00083678" w:rsidRPr="00247936" w14:paraId="31C9C5CA" w14:textId="77777777" w:rsidTr="00083678">
        <w:tc>
          <w:tcPr>
            <w:tcW w:w="9016" w:type="dxa"/>
            <w:tcBorders>
              <w:top w:val="single" w:sz="4" w:space="0" w:color="auto"/>
              <w:left w:val="single" w:sz="4" w:space="0" w:color="auto"/>
              <w:bottom w:val="single" w:sz="4" w:space="0" w:color="auto"/>
              <w:right w:val="single" w:sz="4" w:space="0" w:color="auto"/>
            </w:tcBorders>
          </w:tcPr>
          <w:p w14:paraId="61B12286" w14:textId="433ADCCF" w:rsidR="00083678" w:rsidRPr="00347E9F" w:rsidRDefault="00FB4272">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r>
              <w:rPr>
                <w:rFonts w:ascii="Avenir Next LT Pro" w:eastAsia="Times New Roman" w:hAnsi="Avenir Next LT Pro" w:cs="Arial"/>
                <w:sz w:val="24"/>
                <w:szCs w:val="24"/>
                <w:lang w:eastAsia="en-GB"/>
              </w:rPr>
              <w:t xml:space="preserve">I regret </w:t>
            </w:r>
            <w:r w:rsidR="00347E9F">
              <w:rPr>
                <w:rFonts w:ascii="Avenir Next LT Pro" w:eastAsia="Times New Roman" w:hAnsi="Avenir Next LT Pro" w:cs="Arial"/>
                <w:sz w:val="24"/>
                <w:szCs w:val="24"/>
                <w:lang w:eastAsia="en-GB"/>
              </w:rPr>
              <w:t xml:space="preserve">I am unable to offer an informed view on the socio-economic impact of the proposals.  </w:t>
            </w:r>
          </w:p>
          <w:p w14:paraId="638649CA" w14:textId="77777777" w:rsidR="00083678" w:rsidRPr="00247936"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24B5B671" w14:textId="77777777" w:rsidR="00083678" w:rsidRPr="00247936"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12"/>
          <w:szCs w:val="12"/>
          <w:lang w:eastAsia="en-GB"/>
        </w:rPr>
      </w:pPr>
    </w:p>
    <w:p w14:paraId="6A24E1A4" w14:textId="77777777" w:rsidR="00083678" w:rsidRPr="00247936"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sidRPr="00247936">
        <w:rPr>
          <w:rFonts w:ascii="Avenir Next LT Pro" w:eastAsia="Times New Roman" w:hAnsi="Avenir Next LT Pro" w:cs="Arial"/>
          <w:b/>
          <w:bCs/>
          <w:sz w:val="24"/>
          <w:szCs w:val="24"/>
          <w:lang w:eastAsia="en-GB"/>
        </w:rPr>
        <w:t xml:space="preserve">Q27. Are you aware of any potentially unacceptable costs and burdens that you think may arise </w:t>
      </w:r>
      <w:proofErr w:type="gramStart"/>
      <w:r w:rsidRPr="00247936">
        <w:rPr>
          <w:rFonts w:ascii="Avenir Next LT Pro" w:eastAsia="Times New Roman" w:hAnsi="Avenir Next LT Pro" w:cs="Arial"/>
          <w:b/>
          <w:bCs/>
          <w:sz w:val="24"/>
          <w:szCs w:val="24"/>
          <w:lang w:eastAsia="en-GB"/>
        </w:rPr>
        <w:t>as a result of</w:t>
      </w:r>
      <w:proofErr w:type="gramEnd"/>
      <w:r w:rsidRPr="00247936">
        <w:rPr>
          <w:rFonts w:ascii="Avenir Next LT Pro" w:eastAsia="Times New Roman" w:hAnsi="Avenir Next LT Pro" w:cs="Arial"/>
          <w:b/>
          <w:bCs/>
          <w:sz w:val="24"/>
          <w:szCs w:val="24"/>
          <w:lang w:eastAsia="en-GB"/>
        </w:rPr>
        <w:t xml:space="preserve"> the proposals within this consultation? </w:t>
      </w:r>
    </w:p>
    <w:tbl>
      <w:tblPr>
        <w:tblStyle w:val="TableGrid"/>
        <w:tblW w:w="0" w:type="auto"/>
        <w:tblInd w:w="0" w:type="dxa"/>
        <w:tblLook w:val="04A0" w:firstRow="1" w:lastRow="0" w:firstColumn="1" w:lastColumn="0" w:noHBand="0" w:noVBand="1"/>
      </w:tblPr>
      <w:tblGrid>
        <w:gridCol w:w="9016"/>
      </w:tblGrid>
      <w:tr w:rsidR="00083678" w:rsidRPr="00247936" w14:paraId="7FDFA728" w14:textId="77777777" w:rsidTr="00083678">
        <w:tc>
          <w:tcPr>
            <w:tcW w:w="9016" w:type="dxa"/>
            <w:tcBorders>
              <w:top w:val="single" w:sz="4" w:space="0" w:color="auto"/>
              <w:left w:val="single" w:sz="4" w:space="0" w:color="auto"/>
              <w:bottom w:val="single" w:sz="4" w:space="0" w:color="auto"/>
              <w:right w:val="single" w:sz="4" w:space="0" w:color="auto"/>
            </w:tcBorders>
          </w:tcPr>
          <w:p w14:paraId="6F1C9F8D" w14:textId="4435DAD9" w:rsidR="004917E9" w:rsidRPr="00160F3B" w:rsidRDefault="00FB4272" w:rsidP="004917E9">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r>
              <w:rPr>
                <w:rFonts w:ascii="Avenir Next LT Pro" w:eastAsia="Times New Roman" w:hAnsi="Avenir Next LT Pro" w:cs="Arial"/>
                <w:sz w:val="24"/>
                <w:szCs w:val="24"/>
                <w:lang w:eastAsia="en-GB"/>
              </w:rPr>
              <w:t xml:space="preserve">I regret </w:t>
            </w:r>
            <w:r w:rsidR="004917E9">
              <w:rPr>
                <w:rFonts w:ascii="Avenir Next LT Pro" w:eastAsia="Times New Roman" w:hAnsi="Avenir Next LT Pro" w:cs="Arial"/>
                <w:sz w:val="24"/>
                <w:szCs w:val="24"/>
                <w:lang w:eastAsia="en-GB"/>
              </w:rPr>
              <w:t xml:space="preserve">I am unable to offer an informed view on the financial impacts of the proposals.  </w:t>
            </w:r>
          </w:p>
          <w:p w14:paraId="5455EFDC" w14:textId="77777777" w:rsidR="00083678" w:rsidRPr="00247936"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421C9A60" w14:textId="77777777" w:rsidR="00083678" w:rsidRPr="00247936"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lang w:eastAsia="en-GB"/>
        </w:rPr>
      </w:pPr>
    </w:p>
    <w:p w14:paraId="5E5B1DA1" w14:textId="77777777" w:rsidR="00083678" w:rsidRPr="00247936"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sidRPr="00247936">
        <w:rPr>
          <w:rFonts w:ascii="Avenir Next LT Pro" w:eastAsia="Times New Roman" w:hAnsi="Avenir Next LT Pro" w:cs="Arial"/>
          <w:b/>
          <w:bCs/>
          <w:sz w:val="24"/>
          <w:szCs w:val="24"/>
          <w:lang w:eastAsia="en-GB"/>
        </w:rPr>
        <w:lastRenderedPageBreak/>
        <w:t>Q28. Are you aware of any impacts, positive or negative, of the proposals in this consultation on data protection or privacy?</w:t>
      </w:r>
    </w:p>
    <w:tbl>
      <w:tblPr>
        <w:tblStyle w:val="TableGrid"/>
        <w:tblW w:w="0" w:type="auto"/>
        <w:tblInd w:w="0" w:type="dxa"/>
        <w:tblLook w:val="04A0" w:firstRow="1" w:lastRow="0" w:firstColumn="1" w:lastColumn="0" w:noHBand="0" w:noVBand="1"/>
      </w:tblPr>
      <w:tblGrid>
        <w:gridCol w:w="9016"/>
      </w:tblGrid>
      <w:tr w:rsidR="00083678" w:rsidRPr="00247936" w14:paraId="4BB142F8" w14:textId="77777777" w:rsidTr="00083678">
        <w:tc>
          <w:tcPr>
            <w:tcW w:w="9016" w:type="dxa"/>
            <w:tcBorders>
              <w:top w:val="single" w:sz="4" w:space="0" w:color="auto"/>
              <w:left w:val="single" w:sz="4" w:space="0" w:color="auto"/>
              <w:bottom w:val="single" w:sz="4" w:space="0" w:color="auto"/>
              <w:right w:val="single" w:sz="4" w:space="0" w:color="auto"/>
            </w:tcBorders>
          </w:tcPr>
          <w:p w14:paraId="0F51AEF2" w14:textId="70585CCF" w:rsidR="00083678" w:rsidRPr="00FB4272" w:rsidRDefault="00FB4272">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r>
              <w:rPr>
                <w:rFonts w:ascii="Avenir Next LT Pro" w:eastAsia="Times New Roman" w:hAnsi="Avenir Next LT Pro" w:cs="Arial"/>
                <w:sz w:val="24"/>
                <w:szCs w:val="24"/>
                <w:lang w:eastAsia="en-GB"/>
              </w:rPr>
              <w:t xml:space="preserve">I regret </w:t>
            </w:r>
            <w:r w:rsidR="00E03613">
              <w:rPr>
                <w:rFonts w:ascii="Avenir Next LT Pro" w:eastAsia="Times New Roman" w:hAnsi="Avenir Next LT Pro" w:cs="Arial"/>
                <w:sz w:val="24"/>
                <w:szCs w:val="24"/>
                <w:lang w:eastAsia="en-GB"/>
              </w:rPr>
              <w:t xml:space="preserve">I am unable to offer an informed view on the data protection impacts of the proposals.  </w:t>
            </w:r>
          </w:p>
        </w:tc>
      </w:tr>
    </w:tbl>
    <w:p w14:paraId="735A27EB" w14:textId="77777777" w:rsidR="00083678" w:rsidRPr="00247936" w:rsidRDefault="00083678" w:rsidP="00083678"/>
    <w:p w14:paraId="0B5F78F4" w14:textId="4556459D" w:rsidR="00083678" w:rsidRPr="00247936" w:rsidRDefault="00083678" w:rsidP="00BD0C64">
      <w:pPr>
        <w:pStyle w:val="ListParagraph"/>
        <w:spacing w:after="0" w:line="254" w:lineRule="auto"/>
        <w:ind w:left="0"/>
        <w:rPr>
          <w:rFonts w:ascii="Avenir Next LT Pro" w:hAnsi="Avenir Next LT Pro" w:cs="Arial"/>
          <w:sz w:val="24"/>
          <w:szCs w:val="24"/>
        </w:rPr>
      </w:pPr>
      <w:r w:rsidRPr="00247936">
        <w:rPr>
          <w:rFonts w:ascii="Avenir Next LT Pro" w:hAnsi="Avenir Next LT Pro" w:cs="Arial"/>
          <w:sz w:val="24"/>
          <w:szCs w:val="24"/>
        </w:rPr>
        <w:t xml:space="preserve">Please email to the KLTR Policy Team’s mailbox at </w:t>
      </w:r>
      <w:hyperlink r:id="rId9" w:history="1">
        <w:r w:rsidRPr="00247936">
          <w:rPr>
            <w:rStyle w:val="Hyperlink"/>
            <w:rFonts w:ascii="Avenir Next LT Pro" w:hAnsi="Avenir Next LT Pro" w:cs="Arial"/>
            <w:b/>
            <w:bCs/>
            <w:sz w:val="24"/>
            <w:szCs w:val="24"/>
          </w:rPr>
          <w:t>Policy@KLTR.gov.uk</w:t>
        </w:r>
      </w:hyperlink>
      <w:r w:rsidRPr="00247936">
        <w:rPr>
          <w:rFonts w:ascii="Avenir Next LT Pro" w:hAnsi="Avenir Next LT Pro" w:cs="Arial"/>
          <w:b/>
          <w:bCs/>
          <w:sz w:val="24"/>
          <w:szCs w:val="24"/>
        </w:rPr>
        <w:t>.</w:t>
      </w:r>
      <w:r w:rsidRPr="00247936">
        <w:rPr>
          <w:rFonts w:ascii="Avenir Next LT Pro" w:hAnsi="Avenir Next LT Pro" w:cs="Arial"/>
          <w:sz w:val="24"/>
          <w:szCs w:val="24"/>
        </w:rPr>
        <w:t xml:space="preserve">  </w:t>
      </w:r>
      <w:r w:rsidR="00BD0C64" w:rsidRPr="00247936">
        <w:rPr>
          <w:rFonts w:ascii="Avenir Next LT Pro" w:hAnsi="Avenir Next LT Pro" w:cs="Arial"/>
          <w:sz w:val="24"/>
          <w:szCs w:val="24"/>
        </w:rPr>
        <w:br/>
      </w:r>
      <w:r w:rsidRPr="00247936">
        <w:rPr>
          <w:rFonts w:ascii="Avenir Next LT Pro" w:hAnsi="Avenir Next LT Pro" w:cs="Arial"/>
          <w:sz w:val="24"/>
          <w:szCs w:val="24"/>
        </w:rPr>
        <w:t>You can save and return your responses while the consultation is still open but please ensure that consultation responses are submitted before the closing date.</w:t>
      </w:r>
    </w:p>
    <w:p w14:paraId="68AFE39B" w14:textId="77777777" w:rsidR="00083678" w:rsidRPr="00247936" w:rsidRDefault="00083678" w:rsidP="00083678">
      <w:pPr>
        <w:pStyle w:val="ListParagraph"/>
        <w:spacing w:after="0" w:line="254" w:lineRule="auto"/>
        <w:ind w:left="0"/>
        <w:jc w:val="both"/>
        <w:rPr>
          <w:rFonts w:ascii="Avenir Next LT Pro" w:hAnsi="Avenir Next LT Pro" w:cs="Arial"/>
          <w:sz w:val="24"/>
          <w:szCs w:val="24"/>
        </w:rPr>
      </w:pPr>
    </w:p>
    <w:p w14:paraId="3EBBAFA3" w14:textId="77777777" w:rsidR="00083678" w:rsidRPr="00247936" w:rsidRDefault="00083678" w:rsidP="00BD0C64">
      <w:pPr>
        <w:pStyle w:val="ListParagraph"/>
        <w:spacing w:after="0" w:line="254" w:lineRule="auto"/>
        <w:ind w:left="0"/>
        <w:rPr>
          <w:rFonts w:ascii="Avenir Next LT Pro" w:hAnsi="Avenir Next LT Pro" w:cs="Arial"/>
          <w:sz w:val="24"/>
          <w:szCs w:val="24"/>
        </w:rPr>
      </w:pPr>
      <w:r w:rsidRPr="00247936">
        <w:rPr>
          <w:rFonts w:ascii="Avenir Next LT Pro" w:hAnsi="Avenir Next LT Pro" w:cs="Arial"/>
          <w:sz w:val="24"/>
          <w:szCs w:val="24"/>
        </w:rPr>
        <w:t>If you are unable to respond by e-mail, please print and complete the Respondent Information Form and send it by post to:</w:t>
      </w:r>
    </w:p>
    <w:p w14:paraId="414DE37F" w14:textId="77777777" w:rsidR="00083678" w:rsidRPr="00247936" w:rsidRDefault="00083678" w:rsidP="00083678">
      <w:pPr>
        <w:pStyle w:val="ListParagraph"/>
        <w:spacing w:after="0" w:line="254" w:lineRule="auto"/>
        <w:ind w:left="0"/>
        <w:jc w:val="both"/>
        <w:rPr>
          <w:rFonts w:ascii="Avenir Next LT Pro" w:hAnsi="Avenir Next LT Pro" w:cs="Arial"/>
          <w:sz w:val="24"/>
          <w:szCs w:val="24"/>
        </w:rPr>
      </w:pPr>
    </w:p>
    <w:p w14:paraId="641D4C76" w14:textId="77777777" w:rsidR="00083678" w:rsidRPr="00247936" w:rsidRDefault="00083678" w:rsidP="00083678">
      <w:pPr>
        <w:pStyle w:val="ListParagraph"/>
        <w:spacing w:after="0" w:line="254" w:lineRule="auto"/>
        <w:ind w:left="0"/>
        <w:jc w:val="both"/>
        <w:rPr>
          <w:rFonts w:ascii="Avenir Next LT Pro" w:hAnsi="Avenir Next LT Pro" w:cs="Arial"/>
          <w:b/>
          <w:bCs/>
          <w:sz w:val="24"/>
          <w:szCs w:val="24"/>
        </w:rPr>
      </w:pPr>
      <w:r w:rsidRPr="00247936">
        <w:rPr>
          <w:rFonts w:ascii="Avenir Next LT Pro" w:hAnsi="Avenir Next LT Pro" w:cs="Arial"/>
          <w:b/>
          <w:bCs/>
          <w:sz w:val="24"/>
          <w:szCs w:val="24"/>
        </w:rPr>
        <w:t>OPTS Consultation</w:t>
      </w:r>
    </w:p>
    <w:p w14:paraId="530B3617" w14:textId="77777777" w:rsidR="00083678" w:rsidRPr="00247936" w:rsidRDefault="00083678" w:rsidP="00083678">
      <w:pPr>
        <w:pStyle w:val="ListParagraph"/>
        <w:spacing w:after="0" w:line="254" w:lineRule="auto"/>
        <w:ind w:left="0"/>
        <w:jc w:val="both"/>
        <w:rPr>
          <w:rFonts w:ascii="Avenir Next LT Pro" w:hAnsi="Avenir Next LT Pro" w:cs="Arial"/>
          <w:b/>
          <w:bCs/>
          <w:sz w:val="24"/>
          <w:szCs w:val="24"/>
        </w:rPr>
      </w:pPr>
      <w:r w:rsidRPr="00247936">
        <w:rPr>
          <w:rFonts w:ascii="Avenir Next LT Pro" w:hAnsi="Avenir Next LT Pro" w:cs="Arial"/>
          <w:b/>
          <w:bCs/>
          <w:sz w:val="24"/>
          <w:szCs w:val="24"/>
        </w:rPr>
        <w:t>KLTR Policy Team</w:t>
      </w:r>
    </w:p>
    <w:p w14:paraId="7026E76B" w14:textId="77777777" w:rsidR="00083678" w:rsidRPr="00247936" w:rsidRDefault="00083678" w:rsidP="00083678">
      <w:pPr>
        <w:pStyle w:val="ListParagraph"/>
        <w:spacing w:after="0" w:line="254" w:lineRule="auto"/>
        <w:ind w:left="0"/>
        <w:jc w:val="both"/>
        <w:rPr>
          <w:rFonts w:ascii="Avenir Next LT Pro" w:hAnsi="Avenir Next LT Pro" w:cs="Arial"/>
          <w:b/>
          <w:bCs/>
          <w:sz w:val="24"/>
          <w:szCs w:val="24"/>
        </w:rPr>
      </w:pPr>
      <w:r w:rsidRPr="00247936">
        <w:rPr>
          <w:rFonts w:ascii="Avenir Next LT Pro" w:hAnsi="Avenir Next LT Pro" w:cs="Arial"/>
          <w:b/>
          <w:bCs/>
          <w:sz w:val="24"/>
          <w:szCs w:val="24"/>
        </w:rPr>
        <w:t>Scottish Government Building</w:t>
      </w:r>
    </w:p>
    <w:p w14:paraId="1F88F6A0" w14:textId="77777777" w:rsidR="00083678" w:rsidRPr="00247936" w:rsidRDefault="00083678" w:rsidP="00083678">
      <w:pPr>
        <w:pStyle w:val="ListParagraph"/>
        <w:spacing w:after="0" w:line="254" w:lineRule="auto"/>
        <w:ind w:left="0"/>
        <w:jc w:val="both"/>
        <w:rPr>
          <w:rFonts w:ascii="Avenir Next LT Pro" w:hAnsi="Avenir Next LT Pro" w:cs="Arial"/>
          <w:b/>
          <w:bCs/>
          <w:sz w:val="24"/>
          <w:szCs w:val="24"/>
        </w:rPr>
      </w:pPr>
      <w:r w:rsidRPr="00247936">
        <w:rPr>
          <w:rFonts w:ascii="Avenir Next LT Pro" w:hAnsi="Avenir Next LT Pro" w:cs="Arial"/>
          <w:b/>
          <w:bCs/>
          <w:sz w:val="24"/>
          <w:szCs w:val="24"/>
        </w:rPr>
        <w:t>Area 1F North</w:t>
      </w:r>
    </w:p>
    <w:p w14:paraId="646A0A40" w14:textId="77777777" w:rsidR="00083678" w:rsidRPr="00247936" w:rsidRDefault="00083678" w:rsidP="00083678">
      <w:pPr>
        <w:pStyle w:val="ListParagraph"/>
        <w:spacing w:after="0" w:line="254" w:lineRule="auto"/>
        <w:ind w:left="0"/>
        <w:jc w:val="both"/>
        <w:rPr>
          <w:rFonts w:ascii="Avenir Next LT Pro" w:hAnsi="Avenir Next LT Pro" w:cs="Arial"/>
          <w:b/>
          <w:bCs/>
          <w:sz w:val="24"/>
          <w:szCs w:val="24"/>
        </w:rPr>
      </w:pPr>
      <w:r w:rsidRPr="00247936">
        <w:rPr>
          <w:rFonts w:ascii="Avenir Next LT Pro" w:hAnsi="Avenir Next LT Pro" w:cs="Arial"/>
          <w:b/>
          <w:bCs/>
          <w:sz w:val="24"/>
          <w:szCs w:val="24"/>
        </w:rPr>
        <w:t>Victoria Quay</w:t>
      </w:r>
    </w:p>
    <w:p w14:paraId="531826F2" w14:textId="77777777" w:rsidR="00083678" w:rsidRPr="00247936" w:rsidRDefault="00083678" w:rsidP="00083678">
      <w:pPr>
        <w:pStyle w:val="ListParagraph"/>
        <w:spacing w:after="0" w:line="254" w:lineRule="auto"/>
        <w:ind w:left="0"/>
        <w:jc w:val="both"/>
        <w:rPr>
          <w:rFonts w:ascii="Avenir Next LT Pro" w:hAnsi="Avenir Next LT Pro" w:cs="Arial"/>
          <w:b/>
          <w:bCs/>
          <w:sz w:val="24"/>
          <w:szCs w:val="24"/>
        </w:rPr>
      </w:pPr>
      <w:r w:rsidRPr="00247936">
        <w:rPr>
          <w:rFonts w:ascii="Avenir Next LT Pro" w:hAnsi="Avenir Next LT Pro" w:cs="Arial"/>
          <w:b/>
          <w:bCs/>
          <w:sz w:val="24"/>
          <w:szCs w:val="24"/>
        </w:rPr>
        <w:t>Edinburgh</w:t>
      </w:r>
    </w:p>
    <w:p w14:paraId="609AE8C1" w14:textId="77777777" w:rsidR="00083678" w:rsidRPr="00247936" w:rsidRDefault="00083678" w:rsidP="00083678">
      <w:pPr>
        <w:pStyle w:val="ListParagraph"/>
        <w:spacing w:after="0" w:line="254" w:lineRule="auto"/>
        <w:ind w:left="0"/>
        <w:jc w:val="both"/>
        <w:rPr>
          <w:rFonts w:ascii="Avenir Next LT Pro" w:hAnsi="Avenir Next LT Pro" w:cs="Arial"/>
          <w:b/>
          <w:bCs/>
          <w:sz w:val="24"/>
          <w:szCs w:val="24"/>
        </w:rPr>
      </w:pPr>
      <w:r w:rsidRPr="00247936">
        <w:rPr>
          <w:rFonts w:ascii="Avenir Next LT Pro" w:hAnsi="Avenir Next LT Pro" w:cs="Arial"/>
          <w:b/>
          <w:bCs/>
          <w:sz w:val="24"/>
          <w:szCs w:val="24"/>
        </w:rPr>
        <w:t>EH6 6QQ</w:t>
      </w:r>
    </w:p>
    <w:p w14:paraId="5B0AEC59" w14:textId="7A46F090" w:rsidR="005472F9" w:rsidRPr="00247936" w:rsidRDefault="005472F9"/>
    <w:sectPr w:rsidR="005472F9" w:rsidRPr="00247936">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705C0" w14:textId="77777777" w:rsidR="00E52E40" w:rsidRDefault="00E52E40" w:rsidP="006529A2">
      <w:pPr>
        <w:spacing w:after="0" w:line="240" w:lineRule="auto"/>
      </w:pPr>
      <w:r>
        <w:separator/>
      </w:r>
    </w:p>
  </w:endnote>
  <w:endnote w:type="continuationSeparator" w:id="0">
    <w:p w14:paraId="15624A09" w14:textId="77777777" w:rsidR="00E52E40" w:rsidRDefault="00E52E40" w:rsidP="006529A2">
      <w:pPr>
        <w:spacing w:after="0" w:line="240" w:lineRule="auto"/>
      </w:pPr>
      <w:r>
        <w:continuationSeparator/>
      </w:r>
    </w:p>
  </w:endnote>
  <w:endnote w:type="continuationNotice" w:id="1">
    <w:p w14:paraId="147856F8" w14:textId="77777777" w:rsidR="00E52E40" w:rsidRDefault="00E52E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AE71C" w14:textId="77777777" w:rsidR="00E52E40" w:rsidRDefault="00E52E40" w:rsidP="006529A2">
      <w:pPr>
        <w:spacing w:after="0" w:line="240" w:lineRule="auto"/>
      </w:pPr>
      <w:r>
        <w:separator/>
      </w:r>
    </w:p>
  </w:footnote>
  <w:footnote w:type="continuationSeparator" w:id="0">
    <w:p w14:paraId="4C351474" w14:textId="77777777" w:rsidR="00E52E40" w:rsidRDefault="00E52E40" w:rsidP="006529A2">
      <w:pPr>
        <w:spacing w:after="0" w:line="240" w:lineRule="auto"/>
      </w:pPr>
      <w:r>
        <w:continuationSeparator/>
      </w:r>
    </w:p>
  </w:footnote>
  <w:footnote w:type="continuationNotice" w:id="1">
    <w:p w14:paraId="64634637" w14:textId="77777777" w:rsidR="00E52E40" w:rsidRDefault="00E52E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62D52" w14:textId="28FDBEDD" w:rsidR="006529A2" w:rsidRDefault="006529A2" w:rsidP="006529A2">
    <w:pPr>
      <w:pStyle w:val="Header"/>
      <w:jc w:val="right"/>
    </w:pPr>
    <w:r>
      <w:rPr>
        <w:noProof/>
      </w:rPr>
      <w:drawing>
        <wp:inline distT="0" distB="0" distL="0" distR="0" wp14:anchorId="32E4CEED" wp14:editId="27169924">
          <wp:extent cx="1917700" cy="6223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17700" cy="622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A641E"/>
    <w:multiLevelType w:val="hybridMultilevel"/>
    <w:tmpl w:val="AEEC3B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F5671C"/>
    <w:multiLevelType w:val="hybridMultilevel"/>
    <w:tmpl w:val="4308EF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370460"/>
    <w:multiLevelType w:val="hybridMultilevel"/>
    <w:tmpl w:val="554A8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7C387A"/>
    <w:multiLevelType w:val="hybridMultilevel"/>
    <w:tmpl w:val="D49040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AC572CA"/>
    <w:multiLevelType w:val="hybridMultilevel"/>
    <w:tmpl w:val="A9E07A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14E2CDF"/>
    <w:multiLevelType w:val="hybridMultilevel"/>
    <w:tmpl w:val="510C8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795317"/>
    <w:multiLevelType w:val="hybridMultilevel"/>
    <w:tmpl w:val="F33AC200"/>
    <w:lvl w:ilvl="0" w:tplc="00A63E20">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5"/>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678"/>
    <w:rsid w:val="000054BB"/>
    <w:rsid w:val="000132D8"/>
    <w:rsid w:val="00013865"/>
    <w:rsid w:val="000206E4"/>
    <w:rsid w:val="000246DB"/>
    <w:rsid w:val="000304A0"/>
    <w:rsid w:val="000423FE"/>
    <w:rsid w:val="000521B3"/>
    <w:rsid w:val="00061105"/>
    <w:rsid w:val="00065861"/>
    <w:rsid w:val="00066A44"/>
    <w:rsid w:val="00070358"/>
    <w:rsid w:val="000739C9"/>
    <w:rsid w:val="00083678"/>
    <w:rsid w:val="00083B08"/>
    <w:rsid w:val="0008402E"/>
    <w:rsid w:val="00086C42"/>
    <w:rsid w:val="0008761B"/>
    <w:rsid w:val="000908F3"/>
    <w:rsid w:val="000915A0"/>
    <w:rsid w:val="00094472"/>
    <w:rsid w:val="000957B5"/>
    <w:rsid w:val="00096BBA"/>
    <w:rsid w:val="00096C36"/>
    <w:rsid w:val="000A1FC6"/>
    <w:rsid w:val="000A2A42"/>
    <w:rsid w:val="000A595C"/>
    <w:rsid w:val="000B4364"/>
    <w:rsid w:val="000B7999"/>
    <w:rsid w:val="000C14C8"/>
    <w:rsid w:val="000C5403"/>
    <w:rsid w:val="000E219C"/>
    <w:rsid w:val="000F0BBF"/>
    <w:rsid w:val="00102129"/>
    <w:rsid w:val="001039EE"/>
    <w:rsid w:val="001207F9"/>
    <w:rsid w:val="001273E9"/>
    <w:rsid w:val="00140F31"/>
    <w:rsid w:val="00145D70"/>
    <w:rsid w:val="001501D1"/>
    <w:rsid w:val="00160729"/>
    <w:rsid w:val="00160F3B"/>
    <w:rsid w:val="00161F48"/>
    <w:rsid w:val="00165579"/>
    <w:rsid w:val="00166FC4"/>
    <w:rsid w:val="00170012"/>
    <w:rsid w:val="00173061"/>
    <w:rsid w:val="00173511"/>
    <w:rsid w:val="00173C44"/>
    <w:rsid w:val="00174944"/>
    <w:rsid w:val="00191409"/>
    <w:rsid w:val="0019222D"/>
    <w:rsid w:val="001A12AA"/>
    <w:rsid w:val="001A3BA5"/>
    <w:rsid w:val="001A7213"/>
    <w:rsid w:val="001B30E0"/>
    <w:rsid w:val="001B3B56"/>
    <w:rsid w:val="001B4478"/>
    <w:rsid w:val="001B45B6"/>
    <w:rsid w:val="001B473D"/>
    <w:rsid w:val="001B5DC1"/>
    <w:rsid w:val="001C0617"/>
    <w:rsid w:val="001C3BD2"/>
    <w:rsid w:val="001C4747"/>
    <w:rsid w:val="001C4D42"/>
    <w:rsid w:val="001E5270"/>
    <w:rsid w:val="001F1A7D"/>
    <w:rsid w:val="001F5715"/>
    <w:rsid w:val="001F6D10"/>
    <w:rsid w:val="002007BF"/>
    <w:rsid w:val="00202691"/>
    <w:rsid w:val="00204C83"/>
    <w:rsid w:val="00206CA3"/>
    <w:rsid w:val="00210C98"/>
    <w:rsid w:val="002116E1"/>
    <w:rsid w:val="0021230A"/>
    <w:rsid w:val="00212580"/>
    <w:rsid w:val="002208DE"/>
    <w:rsid w:val="002224B1"/>
    <w:rsid w:val="00224E26"/>
    <w:rsid w:val="00237D36"/>
    <w:rsid w:val="00240559"/>
    <w:rsid w:val="00244F1C"/>
    <w:rsid w:val="00247936"/>
    <w:rsid w:val="00255C8D"/>
    <w:rsid w:val="00256482"/>
    <w:rsid w:val="00256719"/>
    <w:rsid w:val="00266D2C"/>
    <w:rsid w:val="002716DA"/>
    <w:rsid w:val="002727E2"/>
    <w:rsid w:val="00274BBA"/>
    <w:rsid w:val="0027709C"/>
    <w:rsid w:val="00283580"/>
    <w:rsid w:val="0029377A"/>
    <w:rsid w:val="002939E0"/>
    <w:rsid w:val="00296142"/>
    <w:rsid w:val="002A1ABE"/>
    <w:rsid w:val="002A2ACC"/>
    <w:rsid w:val="002A5F20"/>
    <w:rsid w:val="002B3F93"/>
    <w:rsid w:val="002C17CC"/>
    <w:rsid w:val="002C5682"/>
    <w:rsid w:val="002C6F08"/>
    <w:rsid w:val="002C7E1C"/>
    <w:rsid w:val="002E4B76"/>
    <w:rsid w:val="002E5CB3"/>
    <w:rsid w:val="002F4411"/>
    <w:rsid w:val="002F4E2C"/>
    <w:rsid w:val="0030322A"/>
    <w:rsid w:val="0030753F"/>
    <w:rsid w:val="00312502"/>
    <w:rsid w:val="0031727C"/>
    <w:rsid w:val="00320641"/>
    <w:rsid w:val="00320B78"/>
    <w:rsid w:val="00321A43"/>
    <w:rsid w:val="00323D91"/>
    <w:rsid w:val="00331409"/>
    <w:rsid w:val="003349DA"/>
    <w:rsid w:val="00335007"/>
    <w:rsid w:val="00341204"/>
    <w:rsid w:val="0034415F"/>
    <w:rsid w:val="00344AF9"/>
    <w:rsid w:val="00347E9F"/>
    <w:rsid w:val="00362D8D"/>
    <w:rsid w:val="00364EFE"/>
    <w:rsid w:val="0037103D"/>
    <w:rsid w:val="0037183C"/>
    <w:rsid w:val="0037233D"/>
    <w:rsid w:val="00373A41"/>
    <w:rsid w:val="00380E04"/>
    <w:rsid w:val="0038221E"/>
    <w:rsid w:val="0038470D"/>
    <w:rsid w:val="00390B22"/>
    <w:rsid w:val="003B22E3"/>
    <w:rsid w:val="003B3AFD"/>
    <w:rsid w:val="003B7FB5"/>
    <w:rsid w:val="003C4C6E"/>
    <w:rsid w:val="003C74FE"/>
    <w:rsid w:val="003C76F2"/>
    <w:rsid w:val="003E6F46"/>
    <w:rsid w:val="003F5146"/>
    <w:rsid w:val="003F59CA"/>
    <w:rsid w:val="003F623B"/>
    <w:rsid w:val="003F673D"/>
    <w:rsid w:val="0040188D"/>
    <w:rsid w:val="00404C60"/>
    <w:rsid w:val="00405DB8"/>
    <w:rsid w:val="004102E9"/>
    <w:rsid w:val="00412A10"/>
    <w:rsid w:val="00427FD1"/>
    <w:rsid w:val="00432904"/>
    <w:rsid w:val="00436D98"/>
    <w:rsid w:val="00437E1B"/>
    <w:rsid w:val="00443A86"/>
    <w:rsid w:val="004454E4"/>
    <w:rsid w:val="004500F7"/>
    <w:rsid w:val="00465194"/>
    <w:rsid w:val="0047401C"/>
    <w:rsid w:val="00475BF5"/>
    <w:rsid w:val="004827AB"/>
    <w:rsid w:val="0048541B"/>
    <w:rsid w:val="00486E43"/>
    <w:rsid w:val="00490804"/>
    <w:rsid w:val="004917E9"/>
    <w:rsid w:val="00494311"/>
    <w:rsid w:val="004A638B"/>
    <w:rsid w:val="004A67C0"/>
    <w:rsid w:val="004B3EE7"/>
    <w:rsid w:val="004B680D"/>
    <w:rsid w:val="004C65E6"/>
    <w:rsid w:val="004C75DC"/>
    <w:rsid w:val="004D2BDE"/>
    <w:rsid w:val="004E51C7"/>
    <w:rsid w:val="004E5C66"/>
    <w:rsid w:val="004F5F2A"/>
    <w:rsid w:val="004F7DBE"/>
    <w:rsid w:val="00503879"/>
    <w:rsid w:val="00505FD8"/>
    <w:rsid w:val="00510A43"/>
    <w:rsid w:val="005119C3"/>
    <w:rsid w:val="00514E52"/>
    <w:rsid w:val="005222E9"/>
    <w:rsid w:val="00542342"/>
    <w:rsid w:val="00546BA1"/>
    <w:rsid w:val="005472F9"/>
    <w:rsid w:val="00565837"/>
    <w:rsid w:val="00567567"/>
    <w:rsid w:val="005715D8"/>
    <w:rsid w:val="00572854"/>
    <w:rsid w:val="005729FE"/>
    <w:rsid w:val="00577429"/>
    <w:rsid w:val="005837EB"/>
    <w:rsid w:val="00583866"/>
    <w:rsid w:val="00583A40"/>
    <w:rsid w:val="00590E4B"/>
    <w:rsid w:val="00591B60"/>
    <w:rsid w:val="005A17CE"/>
    <w:rsid w:val="005A1EBA"/>
    <w:rsid w:val="005A57A9"/>
    <w:rsid w:val="005B1B73"/>
    <w:rsid w:val="005D3018"/>
    <w:rsid w:val="005D4402"/>
    <w:rsid w:val="005D47FF"/>
    <w:rsid w:val="005E1921"/>
    <w:rsid w:val="005E4BB3"/>
    <w:rsid w:val="005E6721"/>
    <w:rsid w:val="005E7A8C"/>
    <w:rsid w:val="005F2BC6"/>
    <w:rsid w:val="005F485A"/>
    <w:rsid w:val="005F48CA"/>
    <w:rsid w:val="005F7A8C"/>
    <w:rsid w:val="006074F5"/>
    <w:rsid w:val="00611465"/>
    <w:rsid w:val="00611F33"/>
    <w:rsid w:val="00613E0A"/>
    <w:rsid w:val="00626A2D"/>
    <w:rsid w:val="00640130"/>
    <w:rsid w:val="00645632"/>
    <w:rsid w:val="006529A2"/>
    <w:rsid w:val="006570A9"/>
    <w:rsid w:val="00673F0B"/>
    <w:rsid w:val="0067468D"/>
    <w:rsid w:val="0067741E"/>
    <w:rsid w:val="006801D9"/>
    <w:rsid w:val="00681F06"/>
    <w:rsid w:val="00685293"/>
    <w:rsid w:val="00692728"/>
    <w:rsid w:val="006A0D9F"/>
    <w:rsid w:val="006A262A"/>
    <w:rsid w:val="006A330E"/>
    <w:rsid w:val="006A694F"/>
    <w:rsid w:val="006A7663"/>
    <w:rsid w:val="006A7D1C"/>
    <w:rsid w:val="006C1246"/>
    <w:rsid w:val="006C25E2"/>
    <w:rsid w:val="006C507D"/>
    <w:rsid w:val="006C5D72"/>
    <w:rsid w:val="006C6F79"/>
    <w:rsid w:val="006D231B"/>
    <w:rsid w:val="006D267F"/>
    <w:rsid w:val="006F02AD"/>
    <w:rsid w:val="006F22DE"/>
    <w:rsid w:val="006F2FD8"/>
    <w:rsid w:val="006F65D8"/>
    <w:rsid w:val="0070296F"/>
    <w:rsid w:val="007100E5"/>
    <w:rsid w:val="0071278D"/>
    <w:rsid w:val="00712B85"/>
    <w:rsid w:val="007269BD"/>
    <w:rsid w:val="00726E99"/>
    <w:rsid w:val="0073141F"/>
    <w:rsid w:val="007315CA"/>
    <w:rsid w:val="007323DE"/>
    <w:rsid w:val="007345E5"/>
    <w:rsid w:val="0073490A"/>
    <w:rsid w:val="0073665D"/>
    <w:rsid w:val="00743208"/>
    <w:rsid w:val="00743F81"/>
    <w:rsid w:val="00745F0D"/>
    <w:rsid w:val="00754C9C"/>
    <w:rsid w:val="007632DA"/>
    <w:rsid w:val="007660AE"/>
    <w:rsid w:val="00766223"/>
    <w:rsid w:val="00776ECD"/>
    <w:rsid w:val="00786471"/>
    <w:rsid w:val="0079332B"/>
    <w:rsid w:val="007A015F"/>
    <w:rsid w:val="007A22BC"/>
    <w:rsid w:val="007A3ACC"/>
    <w:rsid w:val="007A7676"/>
    <w:rsid w:val="007B0369"/>
    <w:rsid w:val="007B711D"/>
    <w:rsid w:val="007E3D47"/>
    <w:rsid w:val="007E6C23"/>
    <w:rsid w:val="00801D37"/>
    <w:rsid w:val="008055BF"/>
    <w:rsid w:val="00811884"/>
    <w:rsid w:val="00814C63"/>
    <w:rsid w:val="00816F4E"/>
    <w:rsid w:val="008201A2"/>
    <w:rsid w:val="00821D4C"/>
    <w:rsid w:val="00823B12"/>
    <w:rsid w:val="008245B3"/>
    <w:rsid w:val="0082742A"/>
    <w:rsid w:val="00834979"/>
    <w:rsid w:val="00834BFE"/>
    <w:rsid w:val="0084095E"/>
    <w:rsid w:val="008454B4"/>
    <w:rsid w:val="0084677D"/>
    <w:rsid w:val="008567EC"/>
    <w:rsid w:val="0087230E"/>
    <w:rsid w:val="0087708A"/>
    <w:rsid w:val="00882759"/>
    <w:rsid w:val="008A4C41"/>
    <w:rsid w:val="008A783C"/>
    <w:rsid w:val="008A7DB1"/>
    <w:rsid w:val="008B123A"/>
    <w:rsid w:val="008B17E8"/>
    <w:rsid w:val="008B6AE8"/>
    <w:rsid w:val="008D7F5E"/>
    <w:rsid w:val="008E45D6"/>
    <w:rsid w:val="008F48D8"/>
    <w:rsid w:val="008F5E06"/>
    <w:rsid w:val="008F7999"/>
    <w:rsid w:val="009066AA"/>
    <w:rsid w:val="00922CF8"/>
    <w:rsid w:val="00931DCB"/>
    <w:rsid w:val="0094181C"/>
    <w:rsid w:val="0094449B"/>
    <w:rsid w:val="00950EEB"/>
    <w:rsid w:val="00966361"/>
    <w:rsid w:val="009704D9"/>
    <w:rsid w:val="009717C8"/>
    <w:rsid w:val="00971DDB"/>
    <w:rsid w:val="00973688"/>
    <w:rsid w:val="00973CD8"/>
    <w:rsid w:val="00974BCD"/>
    <w:rsid w:val="00974E48"/>
    <w:rsid w:val="00983E61"/>
    <w:rsid w:val="00987540"/>
    <w:rsid w:val="009A373B"/>
    <w:rsid w:val="009A7A2F"/>
    <w:rsid w:val="009B0F25"/>
    <w:rsid w:val="009C1728"/>
    <w:rsid w:val="009C53B2"/>
    <w:rsid w:val="009D0862"/>
    <w:rsid w:val="009D432F"/>
    <w:rsid w:val="009E07AC"/>
    <w:rsid w:val="009E3943"/>
    <w:rsid w:val="009E59FF"/>
    <w:rsid w:val="00A04D33"/>
    <w:rsid w:val="00A27AEE"/>
    <w:rsid w:val="00A319A1"/>
    <w:rsid w:val="00A33230"/>
    <w:rsid w:val="00A35856"/>
    <w:rsid w:val="00A403FC"/>
    <w:rsid w:val="00A42DE9"/>
    <w:rsid w:val="00A4361A"/>
    <w:rsid w:val="00A451EA"/>
    <w:rsid w:val="00A50600"/>
    <w:rsid w:val="00A578EA"/>
    <w:rsid w:val="00A61905"/>
    <w:rsid w:val="00A61E2A"/>
    <w:rsid w:val="00A62BAE"/>
    <w:rsid w:val="00A71DAF"/>
    <w:rsid w:val="00A80649"/>
    <w:rsid w:val="00A8108E"/>
    <w:rsid w:val="00A82060"/>
    <w:rsid w:val="00A90653"/>
    <w:rsid w:val="00AA64CF"/>
    <w:rsid w:val="00AA6EB5"/>
    <w:rsid w:val="00AA7C12"/>
    <w:rsid w:val="00AB4AA7"/>
    <w:rsid w:val="00AB6773"/>
    <w:rsid w:val="00AB76CD"/>
    <w:rsid w:val="00AB779D"/>
    <w:rsid w:val="00AC622F"/>
    <w:rsid w:val="00AD1933"/>
    <w:rsid w:val="00AD70E4"/>
    <w:rsid w:val="00AE1421"/>
    <w:rsid w:val="00AE5326"/>
    <w:rsid w:val="00AF190C"/>
    <w:rsid w:val="00AF1FFD"/>
    <w:rsid w:val="00AF44CB"/>
    <w:rsid w:val="00AF4A6B"/>
    <w:rsid w:val="00AF5822"/>
    <w:rsid w:val="00B00587"/>
    <w:rsid w:val="00B05D52"/>
    <w:rsid w:val="00B1081B"/>
    <w:rsid w:val="00B10D7B"/>
    <w:rsid w:val="00B14EF6"/>
    <w:rsid w:val="00B155C4"/>
    <w:rsid w:val="00B225AD"/>
    <w:rsid w:val="00B2287D"/>
    <w:rsid w:val="00B2495E"/>
    <w:rsid w:val="00B25CEB"/>
    <w:rsid w:val="00B40933"/>
    <w:rsid w:val="00B434DE"/>
    <w:rsid w:val="00B47E9A"/>
    <w:rsid w:val="00B60DAA"/>
    <w:rsid w:val="00B648E9"/>
    <w:rsid w:val="00B663F8"/>
    <w:rsid w:val="00B66C2F"/>
    <w:rsid w:val="00B70606"/>
    <w:rsid w:val="00B75CB5"/>
    <w:rsid w:val="00B8551F"/>
    <w:rsid w:val="00B9116D"/>
    <w:rsid w:val="00B9411F"/>
    <w:rsid w:val="00B971B5"/>
    <w:rsid w:val="00B97669"/>
    <w:rsid w:val="00BA23A9"/>
    <w:rsid w:val="00BA2856"/>
    <w:rsid w:val="00BA378E"/>
    <w:rsid w:val="00BB48E9"/>
    <w:rsid w:val="00BB6635"/>
    <w:rsid w:val="00BC2276"/>
    <w:rsid w:val="00BC256E"/>
    <w:rsid w:val="00BC7014"/>
    <w:rsid w:val="00BD0C64"/>
    <w:rsid w:val="00BD30E4"/>
    <w:rsid w:val="00BD7408"/>
    <w:rsid w:val="00BE006D"/>
    <w:rsid w:val="00BE53F7"/>
    <w:rsid w:val="00BE7C1D"/>
    <w:rsid w:val="00BF22FB"/>
    <w:rsid w:val="00C06D84"/>
    <w:rsid w:val="00C13A1A"/>
    <w:rsid w:val="00C2495D"/>
    <w:rsid w:val="00C2559C"/>
    <w:rsid w:val="00C2737B"/>
    <w:rsid w:val="00C31842"/>
    <w:rsid w:val="00C32775"/>
    <w:rsid w:val="00C3713A"/>
    <w:rsid w:val="00C3747F"/>
    <w:rsid w:val="00C427D7"/>
    <w:rsid w:val="00C524EA"/>
    <w:rsid w:val="00C538D9"/>
    <w:rsid w:val="00C575ED"/>
    <w:rsid w:val="00C62A39"/>
    <w:rsid w:val="00C71C37"/>
    <w:rsid w:val="00C73B3B"/>
    <w:rsid w:val="00C75F77"/>
    <w:rsid w:val="00C77469"/>
    <w:rsid w:val="00C77960"/>
    <w:rsid w:val="00C80A71"/>
    <w:rsid w:val="00C82398"/>
    <w:rsid w:val="00C86934"/>
    <w:rsid w:val="00C91904"/>
    <w:rsid w:val="00C9289D"/>
    <w:rsid w:val="00C92C53"/>
    <w:rsid w:val="00CA4707"/>
    <w:rsid w:val="00CB02D5"/>
    <w:rsid w:val="00CB55C3"/>
    <w:rsid w:val="00CC3E89"/>
    <w:rsid w:val="00CC5263"/>
    <w:rsid w:val="00CD6EF4"/>
    <w:rsid w:val="00CE1C61"/>
    <w:rsid w:val="00CE5AAC"/>
    <w:rsid w:val="00CF2105"/>
    <w:rsid w:val="00CF3F1A"/>
    <w:rsid w:val="00D1239E"/>
    <w:rsid w:val="00D1458E"/>
    <w:rsid w:val="00D1578E"/>
    <w:rsid w:val="00D20294"/>
    <w:rsid w:val="00D22075"/>
    <w:rsid w:val="00D22145"/>
    <w:rsid w:val="00D31B33"/>
    <w:rsid w:val="00D32BF2"/>
    <w:rsid w:val="00D414D4"/>
    <w:rsid w:val="00D53312"/>
    <w:rsid w:val="00D55EF6"/>
    <w:rsid w:val="00D565E8"/>
    <w:rsid w:val="00D62EF0"/>
    <w:rsid w:val="00D658E2"/>
    <w:rsid w:val="00D66960"/>
    <w:rsid w:val="00D70295"/>
    <w:rsid w:val="00D812C5"/>
    <w:rsid w:val="00DB3CE7"/>
    <w:rsid w:val="00DB553A"/>
    <w:rsid w:val="00DB6422"/>
    <w:rsid w:val="00DC4BC5"/>
    <w:rsid w:val="00DD19A7"/>
    <w:rsid w:val="00DF2788"/>
    <w:rsid w:val="00DF3BC4"/>
    <w:rsid w:val="00E03613"/>
    <w:rsid w:val="00E05E9F"/>
    <w:rsid w:val="00E249C7"/>
    <w:rsid w:val="00E31F8A"/>
    <w:rsid w:val="00E3445D"/>
    <w:rsid w:val="00E35435"/>
    <w:rsid w:val="00E36744"/>
    <w:rsid w:val="00E379AB"/>
    <w:rsid w:val="00E46A7F"/>
    <w:rsid w:val="00E47BF2"/>
    <w:rsid w:val="00E51E53"/>
    <w:rsid w:val="00E52E40"/>
    <w:rsid w:val="00E54AD6"/>
    <w:rsid w:val="00E650C6"/>
    <w:rsid w:val="00E66D12"/>
    <w:rsid w:val="00E706A7"/>
    <w:rsid w:val="00E71D1C"/>
    <w:rsid w:val="00E76975"/>
    <w:rsid w:val="00E8280B"/>
    <w:rsid w:val="00E8623C"/>
    <w:rsid w:val="00E96D67"/>
    <w:rsid w:val="00EA1DC6"/>
    <w:rsid w:val="00EA5DE9"/>
    <w:rsid w:val="00EB025A"/>
    <w:rsid w:val="00EB433C"/>
    <w:rsid w:val="00EB4886"/>
    <w:rsid w:val="00EB7B6B"/>
    <w:rsid w:val="00EC34B3"/>
    <w:rsid w:val="00ED203B"/>
    <w:rsid w:val="00ED3398"/>
    <w:rsid w:val="00ED46E8"/>
    <w:rsid w:val="00EF4014"/>
    <w:rsid w:val="00F00F9E"/>
    <w:rsid w:val="00F02DFE"/>
    <w:rsid w:val="00F13EF7"/>
    <w:rsid w:val="00F179E7"/>
    <w:rsid w:val="00F2065D"/>
    <w:rsid w:val="00F2126F"/>
    <w:rsid w:val="00F24ED3"/>
    <w:rsid w:val="00F3392B"/>
    <w:rsid w:val="00F33C6C"/>
    <w:rsid w:val="00F36DA9"/>
    <w:rsid w:val="00F55D52"/>
    <w:rsid w:val="00F60F4D"/>
    <w:rsid w:val="00F72F33"/>
    <w:rsid w:val="00F76064"/>
    <w:rsid w:val="00F77AB5"/>
    <w:rsid w:val="00F85D90"/>
    <w:rsid w:val="00F87D00"/>
    <w:rsid w:val="00F95CDB"/>
    <w:rsid w:val="00F96830"/>
    <w:rsid w:val="00FB0766"/>
    <w:rsid w:val="00FB4272"/>
    <w:rsid w:val="00FB5E56"/>
    <w:rsid w:val="00FC01B8"/>
    <w:rsid w:val="00FC3E8D"/>
    <w:rsid w:val="00FC752A"/>
    <w:rsid w:val="00FD0AF9"/>
    <w:rsid w:val="00FD1BCA"/>
    <w:rsid w:val="00FE508C"/>
    <w:rsid w:val="00FE5685"/>
    <w:rsid w:val="00FF076B"/>
    <w:rsid w:val="00FF1D76"/>
    <w:rsid w:val="00FF4FDF"/>
    <w:rsid w:val="00FF51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DC61C6"/>
  <w15:chartTrackingRefBased/>
  <w15:docId w15:val="{DE25EEE5-9CA9-4B99-8700-9B723EB39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678"/>
  </w:style>
  <w:style w:type="paragraph" w:styleId="Heading1">
    <w:name w:val="heading 1"/>
    <w:basedOn w:val="Normal"/>
    <w:link w:val="Heading1Char"/>
    <w:uiPriority w:val="9"/>
    <w:qFormat/>
    <w:rsid w:val="007029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3678"/>
    <w:rPr>
      <w:color w:val="0000FF"/>
      <w:u w:val="single"/>
    </w:rPr>
  </w:style>
  <w:style w:type="paragraph" w:styleId="ListParagraph">
    <w:name w:val="List Paragraph"/>
    <w:basedOn w:val="Normal"/>
    <w:uiPriority w:val="34"/>
    <w:qFormat/>
    <w:rsid w:val="00083678"/>
    <w:pPr>
      <w:ind w:left="720"/>
      <w:contextualSpacing/>
    </w:pPr>
  </w:style>
  <w:style w:type="table" w:styleId="TableGrid">
    <w:name w:val="Table Grid"/>
    <w:basedOn w:val="TableNormal"/>
    <w:uiPriority w:val="39"/>
    <w:rsid w:val="0008367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529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29A2"/>
  </w:style>
  <w:style w:type="paragraph" w:styleId="Footer">
    <w:name w:val="footer"/>
    <w:basedOn w:val="Normal"/>
    <w:link w:val="FooterChar"/>
    <w:uiPriority w:val="99"/>
    <w:unhideWhenUsed/>
    <w:rsid w:val="006529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29A2"/>
  </w:style>
  <w:style w:type="character" w:styleId="UnresolvedMention">
    <w:name w:val="Unresolved Mention"/>
    <w:basedOn w:val="DefaultParagraphFont"/>
    <w:uiPriority w:val="99"/>
    <w:semiHidden/>
    <w:unhideWhenUsed/>
    <w:rsid w:val="00AA64CF"/>
    <w:rPr>
      <w:color w:val="605E5C"/>
      <w:shd w:val="clear" w:color="auto" w:fill="E1DFDD"/>
    </w:rPr>
  </w:style>
  <w:style w:type="character" w:styleId="FollowedHyperlink">
    <w:name w:val="FollowedHyperlink"/>
    <w:basedOn w:val="DefaultParagraphFont"/>
    <w:uiPriority w:val="99"/>
    <w:semiHidden/>
    <w:unhideWhenUsed/>
    <w:rsid w:val="00AA64CF"/>
    <w:rPr>
      <w:color w:val="800080" w:themeColor="followedHyperlink"/>
      <w:u w:val="single"/>
    </w:rPr>
  </w:style>
  <w:style w:type="character" w:customStyle="1" w:styleId="Heading1Char">
    <w:name w:val="Heading 1 Char"/>
    <w:basedOn w:val="DefaultParagraphFont"/>
    <w:link w:val="Heading1"/>
    <w:uiPriority w:val="9"/>
    <w:rsid w:val="0070296F"/>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904859">
      <w:bodyDiv w:val="1"/>
      <w:marLeft w:val="0"/>
      <w:marRight w:val="0"/>
      <w:marTop w:val="0"/>
      <w:marBottom w:val="0"/>
      <w:divBdr>
        <w:top w:val="none" w:sz="0" w:space="0" w:color="auto"/>
        <w:left w:val="none" w:sz="0" w:space="0" w:color="auto"/>
        <w:bottom w:val="none" w:sz="0" w:space="0" w:color="auto"/>
        <w:right w:val="none" w:sz="0" w:space="0" w:color="auto"/>
      </w:divBdr>
    </w:div>
    <w:div w:id="596602152">
      <w:bodyDiv w:val="1"/>
      <w:marLeft w:val="0"/>
      <w:marRight w:val="0"/>
      <w:marTop w:val="0"/>
      <w:marBottom w:val="0"/>
      <w:divBdr>
        <w:top w:val="none" w:sz="0" w:space="0" w:color="auto"/>
        <w:left w:val="none" w:sz="0" w:space="0" w:color="auto"/>
        <w:bottom w:val="none" w:sz="0" w:space="0" w:color="auto"/>
        <w:right w:val="none" w:sz="0" w:space="0" w:color="auto"/>
      </w:divBdr>
    </w:div>
    <w:div w:id="621809953">
      <w:bodyDiv w:val="1"/>
      <w:marLeft w:val="0"/>
      <w:marRight w:val="0"/>
      <w:marTop w:val="0"/>
      <w:marBottom w:val="0"/>
      <w:divBdr>
        <w:top w:val="none" w:sz="0" w:space="0" w:color="auto"/>
        <w:left w:val="none" w:sz="0" w:space="0" w:color="auto"/>
        <w:bottom w:val="none" w:sz="0" w:space="0" w:color="auto"/>
        <w:right w:val="none" w:sz="0" w:space="0" w:color="auto"/>
      </w:divBdr>
    </w:div>
    <w:div w:id="1541358147">
      <w:bodyDiv w:val="1"/>
      <w:marLeft w:val="0"/>
      <w:marRight w:val="0"/>
      <w:marTop w:val="0"/>
      <w:marBottom w:val="0"/>
      <w:divBdr>
        <w:top w:val="none" w:sz="0" w:space="0" w:color="auto"/>
        <w:left w:val="none" w:sz="0" w:space="0" w:color="auto"/>
        <w:bottom w:val="none" w:sz="0" w:space="0" w:color="auto"/>
        <w:right w:val="none" w:sz="0" w:space="0" w:color="auto"/>
      </w:divBdr>
    </w:div>
    <w:div w:id="1913345066">
      <w:bodyDiv w:val="1"/>
      <w:marLeft w:val="0"/>
      <w:marRight w:val="0"/>
      <w:marTop w:val="0"/>
      <w:marBottom w:val="0"/>
      <w:divBdr>
        <w:top w:val="none" w:sz="0" w:space="0" w:color="auto"/>
        <w:left w:val="none" w:sz="0" w:space="0" w:color="auto"/>
        <w:bottom w:val="none" w:sz="0" w:space="0" w:color="auto"/>
        <w:right w:val="none" w:sz="0" w:space="0" w:color="auto"/>
      </w:divBdr>
    </w:div>
    <w:div w:id="193307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andcommission.gov.scot/downloads/5dd676ab97618_Phase-One-Report-Ryden-June-2019-Final.pdf" TargetMode="External"/><Relationship Id="rId3" Type="http://schemas.openxmlformats.org/officeDocument/2006/relationships/settings" Target="settings.xml"/><Relationship Id="rId7" Type="http://schemas.openxmlformats.org/officeDocument/2006/relationships/hyperlink" Target="https://www.hie.co.uk/support/support-for-community-organisations/community-assets/routes-to-ownership/assisted-community-owned-assets/?currentPageId=3663&amp;page=1&amp;showAllResults=tru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olicy@KLTR.gov.uk"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8CE6B.9450697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5174</Words>
  <Characters>29493</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Cummiskey</dc:creator>
  <cp:keywords/>
  <dc:description/>
  <cp:lastModifiedBy>Katy Cummiskey</cp:lastModifiedBy>
  <cp:revision>3</cp:revision>
  <cp:lastPrinted>2022-12-04T16:07:00Z</cp:lastPrinted>
  <dcterms:created xsi:type="dcterms:W3CDTF">2022-12-16T10:38:00Z</dcterms:created>
  <dcterms:modified xsi:type="dcterms:W3CDTF">2023-01-23T15:20:00Z</dcterms:modified>
</cp:coreProperties>
</file>