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1BAFC" w14:textId="74241BDF" w:rsidR="00F127C3" w:rsidRPr="00F127C3" w:rsidRDefault="00F127C3" w:rsidP="00F127C3">
      <w:pPr>
        <w:tabs>
          <w:tab w:val="left" w:pos="720"/>
          <w:tab w:val="left" w:pos="1440"/>
          <w:tab w:val="left" w:pos="2160"/>
          <w:tab w:val="left" w:pos="2880"/>
          <w:tab w:val="right" w:pos="9907"/>
        </w:tabs>
        <w:jc w:val="right"/>
        <w:rPr>
          <w:rFonts w:ascii="Avenir Next LT Pro" w:eastAsia="Times New Roman" w:hAnsi="Avenir Next LT Pro" w:cs="Arial"/>
          <w:b/>
          <w:bCs/>
          <w:sz w:val="24"/>
          <w:szCs w:val="24"/>
          <w:lang w:eastAsia="en-GB"/>
        </w:rPr>
      </w:pPr>
      <w:r w:rsidRPr="00F127C3">
        <w:rPr>
          <w:rFonts w:ascii="Avenir Next LT Pro" w:eastAsia="Times New Roman" w:hAnsi="Avenir Next LT Pro" w:cs="Arial"/>
          <w:b/>
          <w:bCs/>
          <w:sz w:val="24"/>
          <w:szCs w:val="24"/>
          <w:lang w:eastAsia="en-GB"/>
        </w:rPr>
        <w:t xml:space="preserve">Response 012 </w:t>
      </w:r>
    </w:p>
    <w:p w14:paraId="079923D9" w14:textId="44B9A73D" w:rsidR="00083678" w:rsidRPr="00083678" w:rsidRDefault="00083678" w:rsidP="00083678">
      <w:pPr>
        <w:tabs>
          <w:tab w:val="left" w:pos="720"/>
          <w:tab w:val="left" w:pos="1440"/>
          <w:tab w:val="left" w:pos="2160"/>
          <w:tab w:val="left" w:pos="2880"/>
          <w:tab w:val="right" w:pos="9907"/>
        </w:tabs>
        <w:jc w:val="both"/>
        <w:rPr>
          <w:rFonts w:ascii="Avenir Next LT Pro" w:eastAsia="Calibri" w:hAnsi="Avenir Next LT Pro" w:cs="Arial"/>
          <w:szCs w:val="28"/>
          <w:lang w:eastAsia="en-GB"/>
        </w:rPr>
      </w:pPr>
      <w:r>
        <w:rPr>
          <w:rFonts w:ascii="Avenir Next LT Pro" w:eastAsia="Times New Roman" w:hAnsi="Avenir Next LT Pro" w:cs="Arial"/>
          <w:b/>
          <w:bCs/>
          <w:sz w:val="24"/>
          <w:szCs w:val="24"/>
          <w:u w:val="single"/>
          <w:lang w:eastAsia="en-GB"/>
        </w:rPr>
        <w:t>Questions</w:t>
      </w:r>
    </w:p>
    <w:p w14:paraId="1900F6CE"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u w:val="single"/>
          <w:lang w:eastAsia="en-GB"/>
        </w:rPr>
      </w:pPr>
    </w:p>
    <w:p w14:paraId="5508EE70" w14:textId="77777777" w:rsidR="00083678" w:rsidRDefault="00083678" w:rsidP="00BD0C64">
      <w:pPr>
        <w:contextualSpacing/>
        <w:rPr>
          <w:rFonts w:ascii="Avenir Next LT Pro" w:eastAsia="Times New Roman" w:hAnsi="Avenir Next LT Pro" w:cs="Arial"/>
          <w:b/>
          <w:bCs/>
          <w:sz w:val="24"/>
          <w:szCs w:val="24"/>
          <w:lang w:val="en-US"/>
        </w:rPr>
      </w:pPr>
      <w:r>
        <w:rPr>
          <w:rFonts w:ascii="Avenir Next LT Pro" w:eastAsia="Times New Roman" w:hAnsi="Avenir Next LT Pro" w:cs="Arial"/>
          <w:b/>
          <w:bCs/>
          <w:sz w:val="24"/>
          <w:szCs w:val="24"/>
          <w:lang w:val="en-US"/>
        </w:rPr>
        <w:t>Q1.</w:t>
      </w:r>
      <w:r>
        <w:rPr>
          <w:rFonts w:ascii="Avenir Next LT Pro" w:eastAsia="Times New Roman" w:hAnsi="Avenir Next LT Pro" w:cs="Arial"/>
          <w:b/>
          <w:bCs/>
          <w:sz w:val="24"/>
          <w:szCs w:val="24"/>
          <w:lang w:val="en-US"/>
        </w:rPr>
        <w:tab/>
        <w:t xml:space="preserve">Do you agree that Highlands and Islands Enterprise Community Land Unit is the appropriate body to provide advice to the KLTR on potentially suitable community groups?  If not, who would you suggest and why? </w:t>
      </w:r>
    </w:p>
    <w:tbl>
      <w:tblPr>
        <w:tblStyle w:val="TableGrid"/>
        <w:tblW w:w="0" w:type="auto"/>
        <w:tblInd w:w="0" w:type="dxa"/>
        <w:tblLook w:val="04A0" w:firstRow="1" w:lastRow="0" w:firstColumn="1" w:lastColumn="0" w:noHBand="0" w:noVBand="1"/>
      </w:tblPr>
      <w:tblGrid>
        <w:gridCol w:w="9016"/>
      </w:tblGrid>
      <w:tr w:rsidR="00083678" w14:paraId="319BA7C9" w14:textId="77777777" w:rsidTr="00083678">
        <w:tc>
          <w:tcPr>
            <w:tcW w:w="9016" w:type="dxa"/>
            <w:tcBorders>
              <w:top w:val="single" w:sz="4" w:space="0" w:color="auto"/>
              <w:left w:val="single" w:sz="4" w:space="0" w:color="auto"/>
              <w:bottom w:val="single" w:sz="4" w:space="0" w:color="auto"/>
              <w:right w:val="single" w:sz="4" w:space="0" w:color="auto"/>
            </w:tcBorders>
          </w:tcPr>
          <w:p w14:paraId="4A13F46B" w14:textId="589DFE63" w:rsidR="00083678" w:rsidRDefault="00757E1B">
            <w:pPr>
              <w:spacing w:after="255"/>
              <w:contextualSpacing/>
              <w:jc w:val="both"/>
              <w:rPr>
                <w:rFonts w:ascii="Avenir Next LT Pro" w:eastAsia="Times New Roman" w:hAnsi="Avenir Next LT Pro" w:cs="Arial"/>
                <w:b/>
                <w:bCs/>
                <w:sz w:val="24"/>
                <w:szCs w:val="24"/>
                <w:lang w:val="en-US"/>
              </w:rPr>
            </w:pPr>
            <w:r>
              <w:rPr>
                <w:rFonts w:ascii="Avenir Next LT Pro" w:eastAsia="Times New Roman" w:hAnsi="Avenir Next LT Pro" w:cs="Arial"/>
                <w:b/>
                <w:bCs/>
                <w:sz w:val="24"/>
                <w:szCs w:val="24"/>
                <w:lang w:val="en-US"/>
              </w:rPr>
              <w:t xml:space="preserve">Yes. However, we consider that other local or regional, public or third sector bodies may also be able to provide advice, and that HIE’s role should not be exclusive. </w:t>
            </w:r>
          </w:p>
          <w:p w14:paraId="7A949817" w14:textId="77777777" w:rsidR="00083678" w:rsidRDefault="00083678">
            <w:pPr>
              <w:spacing w:after="255"/>
              <w:contextualSpacing/>
              <w:jc w:val="both"/>
              <w:rPr>
                <w:rFonts w:ascii="Avenir Next LT Pro" w:eastAsia="Times New Roman" w:hAnsi="Avenir Next LT Pro" w:cs="Arial"/>
                <w:b/>
                <w:bCs/>
                <w:sz w:val="24"/>
                <w:szCs w:val="24"/>
                <w:lang w:val="en-US"/>
              </w:rPr>
            </w:pPr>
          </w:p>
        </w:tc>
      </w:tr>
    </w:tbl>
    <w:p w14:paraId="3B80A68E" w14:textId="77777777" w:rsidR="00083678" w:rsidRDefault="00083678" w:rsidP="00083678">
      <w:pPr>
        <w:contextualSpacing/>
        <w:jc w:val="both"/>
        <w:rPr>
          <w:rFonts w:ascii="Avenir Next LT Pro" w:eastAsia="Times New Roman" w:hAnsi="Avenir Next LT Pro" w:cs="Arial"/>
          <w:b/>
          <w:bCs/>
          <w:sz w:val="24"/>
          <w:szCs w:val="24"/>
          <w:lang w:val="en-US"/>
        </w:rPr>
      </w:pPr>
    </w:p>
    <w:p w14:paraId="51827BF0" w14:textId="77777777" w:rsidR="00083678" w:rsidRDefault="00083678" w:rsidP="00BD0C64">
      <w:pPr>
        <w:spacing w:line="254" w:lineRule="auto"/>
        <w:contextualSpacing/>
        <w:rPr>
          <w:rFonts w:ascii="Avenir Next LT Pro" w:hAnsi="Avenir Next LT Pro" w:cs="Arial"/>
          <w:b/>
          <w:bCs/>
          <w:sz w:val="24"/>
          <w:szCs w:val="24"/>
        </w:rPr>
      </w:pPr>
      <w:r>
        <w:rPr>
          <w:rFonts w:ascii="Avenir Next LT Pro" w:hAnsi="Avenir Next LT Pro" w:cs="Arial"/>
          <w:b/>
          <w:bCs/>
          <w:sz w:val="24"/>
          <w:szCs w:val="24"/>
        </w:rPr>
        <w:t>Q2.</w:t>
      </w:r>
      <w:r>
        <w:rPr>
          <w:rFonts w:ascii="Avenir Next LT Pro" w:hAnsi="Avenir Next LT Pro" w:cs="Arial"/>
          <w:b/>
          <w:bCs/>
          <w:sz w:val="24"/>
          <w:szCs w:val="24"/>
        </w:rPr>
        <w:tab/>
        <w:t xml:space="preserve">Do you agree that a valuation and other reports undertaken by the KLTR are sufficiently independent to avoid duplication of cost for all involved in the OPTS? If not, why not? </w:t>
      </w:r>
    </w:p>
    <w:tbl>
      <w:tblPr>
        <w:tblStyle w:val="TableGrid"/>
        <w:tblW w:w="0" w:type="auto"/>
        <w:tblInd w:w="0" w:type="dxa"/>
        <w:tblLook w:val="04A0" w:firstRow="1" w:lastRow="0" w:firstColumn="1" w:lastColumn="0" w:noHBand="0" w:noVBand="1"/>
      </w:tblPr>
      <w:tblGrid>
        <w:gridCol w:w="9016"/>
      </w:tblGrid>
      <w:tr w:rsidR="00083678" w14:paraId="55B2A04F" w14:textId="77777777" w:rsidTr="00083678">
        <w:tc>
          <w:tcPr>
            <w:tcW w:w="9016" w:type="dxa"/>
            <w:tcBorders>
              <w:top w:val="single" w:sz="4" w:space="0" w:color="auto"/>
              <w:left w:val="single" w:sz="4" w:space="0" w:color="auto"/>
              <w:bottom w:val="single" w:sz="4" w:space="0" w:color="auto"/>
              <w:right w:val="single" w:sz="4" w:space="0" w:color="auto"/>
            </w:tcBorders>
          </w:tcPr>
          <w:p w14:paraId="15D984AD" w14:textId="1D4A04E0" w:rsidR="00083678" w:rsidRDefault="00197A37">
            <w:pPr>
              <w:spacing w:after="255" w:line="254" w:lineRule="auto"/>
              <w:contextualSpacing/>
              <w:jc w:val="both"/>
              <w:rPr>
                <w:rFonts w:ascii="Avenir Next LT Pro" w:hAnsi="Avenir Next LT Pro" w:cs="Arial"/>
                <w:b/>
                <w:bCs/>
                <w:sz w:val="24"/>
                <w:szCs w:val="24"/>
              </w:rPr>
            </w:pPr>
            <w:r>
              <w:rPr>
                <w:rFonts w:ascii="Avenir Next LT Pro" w:hAnsi="Avenir Next LT Pro" w:cs="Arial"/>
                <w:b/>
                <w:bCs/>
                <w:sz w:val="24"/>
                <w:szCs w:val="24"/>
              </w:rPr>
              <w:t xml:space="preserve">Yes. </w:t>
            </w:r>
            <w:r w:rsidR="00C471A4">
              <w:rPr>
                <w:rFonts w:ascii="Avenir Next LT Pro" w:hAnsi="Avenir Next LT Pro" w:cs="Arial"/>
                <w:b/>
                <w:bCs/>
                <w:sz w:val="24"/>
                <w:szCs w:val="24"/>
              </w:rPr>
              <w:t xml:space="preserve">Additionally, and where appropriate, the KLTR could </w:t>
            </w:r>
            <w:proofErr w:type="gramStart"/>
            <w:r w:rsidR="00C471A4">
              <w:rPr>
                <w:rFonts w:ascii="Avenir Next LT Pro" w:hAnsi="Avenir Next LT Pro" w:cs="Arial"/>
                <w:b/>
                <w:bCs/>
                <w:sz w:val="24"/>
                <w:szCs w:val="24"/>
              </w:rPr>
              <w:t>give c</w:t>
            </w:r>
            <w:r w:rsidR="00443A3B">
              <w:rPr>
                <w:rFonts w:ascii="Avenir Next LT Pro" w:hAnsi="Avenir Next LT Pro" w:cs="Arial"/>
                <w:b/>
                <w:bCs/>
                <w:sz w:val="24"/>
                <w:szCs w:val="24"/>
              </w:rPr>
              <w:t>onsideration to</w:t>
            </w:r>
            <w:proofErr w:type="gramEnd"/>
            <w:r w:rsidR="00443A3B">
              <w:rPr>
                <w:rFonts w:ascii="Avenir Next LT Pro" w:hAnsi="Avenir Next LT Pro" w:cs="Arial"/>
                <w:b/>
                <w:bCs/>
                <w:sz w:val="24"/>
                <w:szCs w:val="24"/>
              </w:rPr>
              <w:t xml:space="preserve"> commissioning a joint valuation where there is community interest so that community bodies can use valuations to support funding applications.</w:t>
            </w:r>
          </w:p>
          <w:p w14:paraId="54C39632" w14:textId="77777777" w:rsidR="00083678" w:rsidRDefault="00083678">
            <w:pPr>
              <w:spacing w:after="255" w:line="254" w:lineRule="auto"/>
              <w:contextualSpacing/>
              <w:jc w:val="both"/>
              <w:rPr>
                <w:rFonts w:ascii="Avenir Next LT Pro" w:hAnsi="Avenir Next LT Pro" w:cs="Arial"/>
                <w:b/>
                <w:bCs/>
                <w:sz w:val="24"/>
                <w:szCs w:val="24"/>
              </w:rPr>
            </w:pPr>
          </w:p>
          <w:p w14:paraId="6E65E297" w14:textId="77777777" w:rsidR="00083678" w:rsidRDefault="00083678">
            <w:pPr>
              <w:spacing w:after="255" w:line="254" w:lineRule="auto"/>
              <w:contextualSpacing/>
              <w:jc w:val="both"/>
              <w:rPr>
                <w:rFonts w:ascii="Avenir Next LT Pro" w:hAnsi="Avenir Next LT Pro" w:cs="Arial"/>
                <w:b/>
                <w:bCs/>
                <w:sz w:val="24"/>
                <w:szCs w:val="24"/>
              </w:rPr>
            </w:pPr>
          </w:p>
        </w:tc>
      </w:tr>
    </w:tbl>
    <w:p w14:paraId="40BCCE71"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2648936D"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Q3.</w:t>
      </w:r>
      <w:r>
        <w:rPr>
          <w:rFonts w:ascii="Avenir Next LT Pro" w:eastAsia="Times New Roman" w:hAnsi="Avenir Next LT Pro" w:cs="Arial"/>
          <w:b/>
          <w:bCs/>
          <w:sz w:val="24"/>
          <w:szCs w:val="24"/>
          <w:lang w:eastAsia="en-GB"/>
        </w:rPr>
        <w:tab/>
        <w:t xml:space="preserve">Do you think three months for the local authority to decide </w:t>
      </w:r>
      <w:proofErr w:type="gramStart"/>
      <w:r>
        <w:rPr>
          <w:rFonts w:ascii="Avenir Next LT Pro" w:eastAsia="Times New Roman" w:hAnsi="Avenir Next LT Pro" w:cs="Arial"/>
          <w:b/>
          <w:bCs/>
          <w:sz w:val="24"/>
          <w:szCs w:val="24"/>
          <w:lang w:eastAsia="en-GB"/>
        </w:rPr>
        <w:t>whether or not</w:t>
      </w:r>
      <w:proofErr w:type="gramEnd"/>
      <w:r>
        <w:rPr>
          <w:rFonts w:ascii="Avenir Next LT Pro" w:eastAsia="Times New Roman" w:hAnsi="Avenir Next LT Pro" w:cs="Arial"/>
          <w:b/>
          <w:bCs/>
          <w:sz w:val="24"/>
          <w:szCs w:val="24"/>
          <w:lang w:eastAsia="en-GB"/>
        </w:rPr>
        <w:t xml:space="preserve"> it wishes to take ownership of an ownerless property is reasonable?  If not, how long would you suggest and why?</w:t>
      </w:r>
    </w:p>
    <w:tbl>
      <w:tblPr>
        <w:tblStyle w:val="TableGrid"/>
        <w:tblW w:w="0" w:type="auto"/>
        <w:tblInd w:w="0" w:type="dxa"/>
        <w:tblLook w:val="04A0" w:firstRow="1" w:lastRow="0" w:firstColumn="1" w:lastColumn="0" w:noHBand="0" w:noVBand="1"/>
      </w:tblPr>
      <w:tblGrid>
        <w:gridCol w:w="9016"/>
      </w:tblGrid>
      <w:tr w:rsidR="00083678" w14:paraId="51EB0B62" w14:textId="77777777" w:rsidTr="00083678">
        <w:tc>
          <w:tcPr>
            <w:tcW w:w="9016" w:type="dxa"/>
            <w:tcBorders>
              <w:top w:val="single" w:sz="4" w:space="0" w:color="auto"/>
              <w:left w:val="single" w:sz="4" w:space="0" w:color="auto"/>
              <w:bottom w:val="single" w:sz="4" w:space="0" w:color="auto"/>
              <w:right w:val="single" w:sz="4" w:space="0" w:color="auto"/>
            </w:tcBorders>
          </w:tcPr>
          <w:p w14:paraId="1A2E589F" w14:textId="0C460A23" w:rsidR="00083678" w:rsidRDefault="00197A37">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Three months may be long enough</w:t>
            </w:r>
            <w:r w:rsidR="00443A3B">
              <w:rPr>
                <w:rFonts w:ascii="Avenir Next LT Pro" w:eastAsia="Times New Roman" w:hAnsi="Avenir Next LT Pro" w:cs="Arial"/>
                <w:b/>
                <w:bCs/>
                <w:sz w:val="24"/>
                <w:szCs w:val="24"/>
                <w:lang w:eastAsia="en-GB"/>
              </w:rPr>
              <w:t xml:space="preserve"> in some cases</w:t>
            </w:r>
            <w:r>
              <w:rPr>
                <w:rFonts w:ascii="Avenir Next LT Pro" w:eastAsia="Times New Roman" w:hAnsi="Avenir Next LT Pro" w:cs="Arial"/>
                <w:b/>
                <w:bCs/>
                <w:sz w:val="24"/>
                <w:szCs w:val="24"/>
                <w:lang w:eastAsia="en-GB"/>
              </w:rPr>
              <w:t xml:space="preserve">, but this may depend on local authority capacity, and members committee scheduling. We would defer to local authority colleagues view on this timescale. </w:t>
            </w:r>
          </w:p>
          <w:p w14:paraId="7F0A8707"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4120818C" w14:textId="77777777" w:rsidR="00083678" w:rsidRDefault="00083678" w:rsidP="00083678">
      <w:pPr>
        <w:spacing w:line="254" w:lineRule="auto"/>
        <w:contextualSpacing/>
        <w:jc w:val="both"/>
        <w:rPr>
          <w:rFonts w:ascii="Avenir Next LT Pro" w:eastAsia="Times New Roman" w:hAnsi="Avenir Next LT Pro" w:cs="Arial"/>
          <w:b/>
          <w:bCs/>
          <w:sz w:val="24"/>
          <w:szCs w:val="24"/>
        </w:rPr>
      </w:pPr>
    </w:p>
    <w:p w14:paraId="1716B4A0" w14:textId="77777777" w:rsidR="00083678" w:rsidRDefault="00083678" w:rsidP="00BD0C64">
      <w:pPr>
        <w:spacing w:line="254" w:lineRule="auto"/>
        <w:contextualSpacing/>
        <w:rPr>
          <w:rFonts w:ascii="Avenir Next LT Pro" w:eastAsia="Times New Roman" w:hAnsi="Avenir Next LT Pro" w:cs="Arial"/>
          <w:b/>
          <w:bCs/>
          <w:sz w:val="24"/>
          <w:szCs w:val="24"/>
        </w:rPr>
      </w:pPr>
      <w:r>
        <w:rPr>
          <w:rFonts w:ascii="Avenir Next LT Pro" w:eastAsia="Times New Roman" w:hAnsi="Avenir Next LT Pro" w:cs="Arial"/>
          <w:b/>
          <w:bCs/>
          <w:sz w:val="24"/>
          <w:szCs w:val="24"/>
        </w:rPr>
        <w:t>Q4.</w:t>
      </w:r>
      <w:r>
        <w:rPr>
          <w:rFonts w:ascii="Avenir Next LT Pro" w:eastAsia="Times New Roman" w:hAnsi="Avenir Next LT Pro" w:cs="Arial"/>
          <w:b/>
          <w:bCs/>
          <w:sz w:val="24"/>
          <w:szCs w:val="24"/>
        </w:rPr>
        <w:tab/>
        <w:t>Do you agree that the above process is reasonable and workable?  If not, how would you improve the process?</w:t>
      </w:r>
    </w:p>
    <w:tbl>
      <w:tblPr>
        <w:tblStyle w:val="TableGrid"/>
        <w:tblW w:w="0" w:type="auto"/>
        <w:tblInd w:w="0" w:type="dxa"/>
        <w:tblLook w:val="04A0" w:firstRow="1" w:lastRow="0" w:firstColumn="1" w:lastColumn="0" w:noHBand="0" w:noVBand="1"/>
      </w:tblPr>
      <w:tblGrid>
        <w:gridCol w:w="9016"/>
      </w:tblGrid>
      <w:tr w:rsidR="00083678" w14:paraId="75BB3639" w14:textId="77777777" w:rsidTr="00083678">
        <w:tc>
          <w:tcPr>
            <w:tcW w:w="9016" w:type="dxa"/>
            <w:tcBorders>
              <w:top w:val="single" w:sz="4" w:space="0" w:color="auto"/>
              <w:left w:val="single" w:sz="4" w:space="0" w:color="auto"/>
              <w:bottom w:val="single" w:sz="4" w:space="0" w:color="auto"/>
              <w:right w:val="single" w:sz="4" w:space="0" w:color="auto"/>
            </w:tcBorders>
          </w:tcPr>
          <w:p w14:paraId="3A33FE45" w14:textId="1EB5E080" w:rsidR="00083678" w:rsidRDefault="00197A37" w:rsidP="004D6634">
            <w:pPr>
              <w:spacing w:after="255" w:line="254" w:lineRule="auto"/>
              <w:contextualSpacing/>
              <w:jc w:val="both"/>
              <w:rPr>
                <w:rFonts w:ascii="Avenir Next LT Pro" w:eastAsia="Times New Roman" w:hAnsi="Avenir Next LT Pro" w:cs="Arial"/>
                <w:b/>
                <w:bCs/>
                <w:sz w:val="24"/>
                <w:szCs w:val="24"/>
              </w:rPr>
            </w:pPr>
            <w:r>
              <w:rPr>
                <w:rFonts w:ascii="Avenir Next LT Pro" w:eastAsia="Times New Roman" w:hAnsi="Avenir Next LT Pro" w:cs="Arial"/>
                <w:b/>
                <w:bCs/>
                <w:sz w:val="24"/>
                <w:szCs w:val="24"/>
              </w:rPr>
              <w:t xml:space="preserve">Yes. </w:t>
            </w:r>
            <w:r w:rsidR="004D6634">
              <w:rPr>
                <w:rFonts w:ascii="Avenir Next LT Pro" w:eastAsia="Times New Roman" w:hAnsi="Avenir Next LT Pro" w:cs="Arial"/>
                <w:b/>
                <w:bCs/>
                <w:sz w:val="24"/>
                <w:szCs w:val="24"/>
              </w:rPr>
              <w:t xml:space="preserve">However, it may be useful to consider how the KLTR would approach a situation where community aspirations may be at odds with public body or local authority aspirations. </w:t>
            </w:r>
          </w:p>
          <w:p w14:paraId="5F9BC401" w14:textId="7EEBE16D" w:rsidR="004D6634" w:rsidRDefault="004D6634" w:rsidP="004D6634">
            <w:pPr>
              <w:spacing w:after="255" w:line="254" w:lineRule="auto"/>
              <w:contextualSpacing/>
              <w:jc w:val="both"/>
              <w:rPr>
                <w:rFonts w:ascii="Avenir Next LT Pro" w:eastAsia="Times New Roman" w:hAnsi="Avenir Next LT Pro" w:cs="Arial"/>
                <w:b/>
                <w:bCs/>
                <w:sz w:val="24"/>
                <w:szCs w:val="24"/>
              </w:rPr>
            </w:pPr>
          </w:p>
        </w:tc>
      </w:tr>
    </w:tbl>
    <w:p w14:paraId="2A1C1D13" w14:textId="77777777" w:rsidR="00083678" w:rsidRDefault="00083678" w:rsidP="00083678">
      <w:pPr>
        <w:spacing w:line="254" w:lineRule="auto"/>
        <w:contextualSpacing/>
        <w:jc w:val="both"/>
        <w:rPr>
          <w:rFonts w:ascii="Avenir Next LT Pro" w:eastAsia="Times New Roman" w:hAnsi="Avenir Next LT Pro" w:cs="Arial"/>
          <w:b/>
          <w:bCs/>
          <w:sz w:val="24"/>
          <w:szCs w:val="24"/>
        </w:rPr>
      </w:pPr>
    </w:p>
    <w:p w14:paraId="139418D4" w14:textId="77777777" w:rsidR="00083678" w:rsidRDefault="00083678" w:rsidP="00BD0C64">
      <w:pPr>
        <w:contextualSpacing/>
        <w:rPr>
          <w:rFonts w:ascii="Avenir Next LT Pro" w:hAnsi="Avenir Next LT Pro" w:cs="Arial"/>
          <w:b/>
          <w:bCs/>
          <w:sz w:val="24"/>
          <w:szCs w:val="24"/>
        </w:rPr>
      </w:pPr>
      <w:r>
        <w:rPr>
          <w:rFonts w:ascii="Avenir Next LT Pro" w:hAnsi="Avenir Next LT Pro" w:cs="Arial"/>
          <w:b/>
          <w:bCs/>
          <w:sz w:val="24"/>
          <w:szCs w:val="24"/>
        </w:rPr>
        <w:t>Q5.</w:t>
      </w:r>
      <w:r>
        <w:rPr>
          <w:rFonts w:ascii="Avenir Next LT Pro" w:hAnsi="Avenir Next LT Pro" w:cs="Arial"/>
          <w:b/>
          <w:bCs/>
          <w:sz w:val="24"/>
          <w:szCs w:val="24"/>
        </w:rPr>
        <w:tab/>
        <w:t>Do you agree that the property transfer value for OPTS should be at “nominal value” as described above?  If not, what value do you think should apply and why?</w:t>
      </w:r>
    </w:p>
    <w:tbl>
      <w:tblPr>
        <w:tblStyle w:val="TableGrid"/>
        <w:tblW w:w="0" w:type="auto"/>
        <w:tblInd w:w="0" w:type="dxa"/>
        <w:tblLook w:val="04A0" w:firstRow="1" w:lastRow="0" w:firstColumn="1" w:lastColumn="0" w:noHBand="0" w:noVBand="1"/>
      </w:tblPr>
      <w:tblGrid>
        <w:gridCol w:w="9016"/>
      </w:tblGrid>
      <w:tr w:rsidR="00083678" w14:paraId="565A7CDD" w14:textId="77777777" w:rsidTr="00083678">
        <w:tc>
          <w:tcPr>
            <w:tcW w:w="9016" w:type="dxa"/>
            <w:tcBorders>
              <w:top w:val="single" w:sz="4" w:space="0" w:color="auto"/>
              <w:left w:val="single" w:sz="4" w:space="0" w:color="auto"/>
              <w:bottom w:val="single" w:sz="4" w:space="0" w:color="auto"/>
              <w:right w:val="single" w:sz="4" w:space="0" w:color="auto"/>
            </w:tcBorders>
          </w:tcPr>
          <w:p w14:paraId="31E7FA01" w14:textId="053BC476" w:rsidR="00083678" w:rsidRDefault="00197A37">
            <w:pPr>
              <w:spacing w:after="255"/>
              <w:contextualSpacing/>
              <w:jc w:val="both"/>
              <w:rPr>
                <w:rFonts w:ascii="Avenir Next LT Pro" w:hAnsi="Avenir Next LT Pro" w:cs="Arial"/>
                <w:b/>
                <w:bCs/>
                <w:sz w:val="24"/>
                <w:szCs w:val="24"/>
              </w:rPr>
            </w:pPr>
            <w:r>
              <w:rPr>
                <w:rFonts w:ascii="Avenir Next LT Pro" w:hAnsi="Avenir Next LT Pro" w:cs="Arial"/>
                <w:b/>
                <w:bCs/>
                <w:sz w:val="24"/>
                <w:szCs w:val="24"/>
              </w:rPr>
              <w:t xml:space="preserve">Yes. This is particularly appropriate where sites have no commercial value, and thus there is no realistic expectation of a return, and/or where the site is to be used for community, amenity, or environmental purposes. </w:t>
            </w:r>
          </w:p>
          <w:p w14:paraId="60EC8EB3" w14:textId="6C9188FE" w:rsidR="00C40474" w:rsidRDefault="00C40474">
            <w:pPr>
              <w:spacing w:after="255"/>
              <w:contextualSpacing/>
              <w:jc w:val="both"/>
              <w:rPr>
                <w:rFonts w:ascii="Avenir Next LT Pro" w:hAnsi="Avenir Next LT Pro" w:cs="Arial"/>
                <w:b/>
                <w:bCs/>
                <w:sz w:val="24"/>
                <w:szCs w:val="24"/>
              </w:rPr>
            </w:pPr>
            <w:r>
              <w:rPr>
                <w:rFonts w:ascii="Avenir Next LT Pro" w:hAnsi="Avenir Next LT Pro" w:cs="Arial"/>
                <w:b/>
                <w:bCs/>
                <w:sz w:val="24"/>
                <w:szCs w:val="24"/>
              </w:rPr>
              <w:lastRenderedPageBreak/>
              <w:t xml:space="preserve">However, the KLTR may wish to consider how onward transfer from public body or local authority to community group is achieved consistently across Scotland. </w:t>
            </w:r>
          </w:p>
          <w:p w14:paraId="2B6ED7D3" w14:textId="77777777" w:rsidR="00083678" w:rsidRDefault="00083678">
            <w:pPr>
              <w:spacing w:after="255"/>
              <w:contextualSpacing/>
              <w:jc w:val="both"/>
              <w:rPr>
                <w:rFonts w:ascii="Avenir Next LT Pro" w:hAnsi="Avenir Next LT Pro" w:cs="Arial"/>
                <w:b/>
                <w:bCs/>
                <w:sz w:val="24"/>
                <w:szCs w:val="24"/>
              </w:rPr>
            </w:pPr>
          </w:p>
        </w:tc>
      </w:tr>
    </w:tbl>
    <w:p w14:paraId="68750180" w14:textId="77777777" w:rsidR="00083678" w:rsidRDefault="00083678" w:rsidP="00083678">
      <w:pPr>
        <w:contextualSpacing/>
        <w:jc w:val="both"/>
        <w:rPr>
          <w:rFonts w:ascii="Avenir Next LT Pro" w:hAnsi="Avenir Next LT Pro" w:cs="Arial"/>
          <w:b/>
          <w:bCs/>
          <w:sz w:val="24"/>
          <w:szCs w:val="24"/>
        </w:rPr>
      </w:pPr>
    </w:p>
    <w:p w14:paraId="6BC775D2" w14:textId="77777777" w:rsidR="00083678" w:rsidRDefault="00083678" w:rsidP="00BD0C64">
      <w:pPr>
        <w:contextualSpacing/>
        <w:rPr>
          <w:rFonts w:ascii="Avenir Next LT Pro" w:hAnsi="Avenir Next LT Pro" w:cs="Arial"/>
          <w:b/>
          <w:bCs/>
          <w:sz w:val="24"/>
          <w:szCs w:val="24"/>
        </w:rPr>
      </w:pPr>
      <w:r>
        <w:rPr>
          <w:rFonts w:ascii="Avenir Next LT Pro" w:hAnsi="Avenir Next LT Pro" w:cs="Arial"/>
          <w:b/>
          <w:bCs/>
          <w:sz w:val="24"/>
          <w:szCs w:val="24"/>
        </w:rPr>
        <w:t>Q6.</w:t>
      </w:r>
      <w:r>
        <w:rPr>
          <w:rFonts w:ascii="Avenir Next LT Pro" w:hAnsi="Avenir Next LT Pro" w:cs="Arial"/>
          <w:b/>
          <w:bCs/>
          <w:sz w:val="24"/>
          <w:szCs w:val="24"/>
        </w:rPr>
        <w:tab/>
        <w:t>Do you think the KLTR should place conditions on the transfer of OPTS property to ensure the intended benefits to local communities are delivered?</w:t>
      </w:r>
    </w:p>
    <w:tbl>
      <w:tblPr>
        <w:tblStyle w:val="TableGrid"/>
        <w:tblW w:w="0" w:type="auto"/>
        <w:tblInd w:w="0" w:type="dxa"/>
        <w:tblLook w:val="04A0" w:firstRow="1" w:lastRow="0" w:firstColumn="1" w:lastColumn="0" w:noHBand="0" w:noVBand="1"/>
      </w:tblPr>
      <w:tblGrid>
        <w:gridCol w:w="9016"/>
      </w:tblGrid>
      <w:tr w:rsidR="00083678" w14:paraId="6509F4AF" w14:textId="77777777" w:rsidTr="00083678">
        <w:tc>
          <w:tcPr>
            <w:tcW w:w="9016" w:type="dxa"/>
            <w:tcBorders>
              <w:top w:val="single" w:sz="4" w:space="0" w:color="auto"/>
              <w:left w:val="single" w:sz="4" w:space="0" w:color="auto"/>
              <w:bottom w:val="single" w:sz="4" w:space="0" w:color="auto"/>
              <w:right w:val="single" w:sz="4" w:space="0" w:color="auto"/>
            </w:tcBorders>
          </w:tcPr>
          <w:p w14:paraId="5DFFEFD3" w14:textId="3CB9E9BE" w:rsidR="00083678" w:rsidRDefault="00487090">
            <w:pPr>
              <w:spacing w:after="255"/>
              <w:contextualSpacing/>
              <w:jc w:val="both"/>
              <w:rPr>
                <w:rFonts w:ascii="Avenir Next LT Pro" w:hAnsi="Avenir Next LT Pro" w:cs="Arial"/>
                <w:b/>
                <w:bCs/>
                <w:sz w:val="24"/>
                <w:szCs w:val="24"/>
              </w:rPr>
            </w:pPr>
            <w:r>
              <w:rPr>
                <w:rFonts w:ascii="Avenir Next LT Pro" w:hAnsi="Avenir Next LT Pro" w:cs="Arial"/>
                <w:b/>
                <w:bCs/>
                <w:sz w:val="24"/>
                <w:szCs w:val="24"/>
              </w:rPr>
              <w:t xml:space="preserve">No. We broadly view conditions or clawbacks of the type described as a restriction on future community (or local authority) aspirations – particularly where new value is derived wholly </w:t>
            </w:r>
            <w:r w:rsidR="009B7FAE">
              <w:rPr>
                <w:rFonts w:ascii="Avenir Next LT Pro" w:hAnsi="Avenir Next LT Pro" w:cs="Arial"/>
                <w:b/>
                <w:bCs/>
                <w:sz w:val="24"/>
                <w:szCs w:val="24"/>
              </w:rPr>
              <w:t xml:space="preserve">or mainly </w:t>
            </w:r>
            <w:r>
              <w:rPr>
                <w:rFonts w:ascii="Avenir Next LT Pro" w:hAnsi="Avenir Next LT Pro" w:cs="Arial"/>
                <w:b/>
                <w:bCs/>
                <w:sz w:val="24"/>
                <w:szCs w:val="24"/>
              </w:rPr>
              <w:t xml:space="preserve">from community (or local authority) ingenuity, and where commercial operators have failed to recognise an opportunity previously. Instead, we would recommend the </w:t>
            </w:r>
            <w:proofErr w:type="gramStart"/>
            <w:r>
              <w:rPr>
                <w:rFonts w:ascii="Avenir Next LT Pro" w:hAnsi="Avenir Next LT Pro" w:cs="Arial"/>
                <w:b/>
                <w:bCs/>
                <w:sz w:val="24"/>
                <w:szCs w:val="24"/>
              </w:rPr>
              <w:t>KLTR</w:t>
            </w:r>
            <w:proofErr w:type="gramEnd"/>
            <w:r>
              <w:rPr>
                <w:rFonts w:ascii="Avenir Next LT Pro" w:hAnsi="Avenir Next LT Pro" w:cs="Arial"/>
                <w:b/>
                <w:bCs/>
                <w:sz w:val="24"/>
                <w:szCs w:val="24"/>
              </w:rPr>
              <w:t xml:space="preserve"> and partners are confident at the point of transfer that such a transfer is in the public interest. </w:t>
            </w:r>
          </w:p>
          <w:p w14:paraId="3EA05947" w14:textId="6B28FF2F" w:rsidR="00083678" w:rsidRDefault="00487090">
            <w:pPr>
              <w:spacing w:after="255"/>
              <w:contextualSpacing/>
              <w:jc w:val="both"/>
              <w:rPr>
                <w:rFonts w:ascii="Avenir Next LT Pro" w:hAnsi="Avenir Next LT Pro" w:cs="Arial"/>
                <w:b/>
                <w:bCs/>
                <w:sz w:val="24"/>
                <w:szCs w:val="24"/>
              </w:rPr>
            </w:pPr>
            <w:r>
              <w:rPr>
                <w:rFonts w:ascii="Avenir Next LT Pro" w:hAnsi="Avenir Next LT Pro" w:cs="Arial"/>
                <w:b/>
                <w:bCs/>
                <w:sz w:val="24"/>
                <w:szCs w:val="24"/>
              </w:rPr>
              <w:t xml:space="preserve">We would expect any planning considerations to be a matter for the Local Authority. </w:t>
            </w:r>
          </w:p>
          <w:p w14:paraId="288DDAA7" w14:textId="77777777" w:rsidR="00083678" w:rsidRDefault="00083678">
            <w:pPr>
              <w:spacing w:after="255"/>
              <w:contextualSpacing/>
              <w:jc w:val="both"/>
              <w:rPr>
                <w:rFonts w:ascii="Avenir Next LT Pro" w:hAnsi="Avenir Next LT Pro" w:cs="Arial"/>
                <w:b/>
                <w:bCs/>
                <w:sz w:val="24"/>
                <w:szCs w:val="24"/>
              </w:rPr>
            </w:pPr>
          </w:p>
        </w:tc>
      </w:tr>
    </w:tbl>
    <w:p w14:paraId="49FCCA5F" w14:textId="77777777" w:rsidR="00083678" w:rsidRDefault="00083678" w:rsidP="00083678">
      <w:pPr>
        <w:contextualSpacing/>
        <w:jc w:val="both"/>
        <w:rPr>
          <w:rFonts w:ascii="Avenir Next LT Pro" w:hAnsi="Avenir Next LT Pro" w:cs="Arial"/>
          <w:b/>
          <w:bCs/>
          <w:sz w:val="24"/>
          <w:szCs w:val="24"/>
        </w:rPr>
      </w:pPr>
    </w:p>
    <w:p w14:paraId="6B3402A4" w14:textId="77777777" w:rsidR="00BD0C64" w:rsidRDefault="00BD0C64"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p>
    <w:p w14:paraId="66567770" w14:textId="2AC1E326"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Q7.</w:t>
      </w:r>
      <w:r>
        <w:rPr>
          <w:rFonts w:ascii="Avenir Next LT Pro" w:eastAsia="Times New Roman" w:hAnsi="Avenir Next LT Pro" w:cs="Arial"/>
          <w:b/>
          <w:bCs/>
          <w:sz w:val="24"/>
          <w:szCs w:val="24"/>
          <w:lang w:eastAsia="en-GB"/>
        </w:rPr>
        <w:tab/>
      </w:r>
      <w:r>
        <w:rPr>
          <w:rFonts w:ascii="Avenir Next LT Pro" w:eastAsia="Times New Roman" w:hAnsi="Avenir Next LT Pro" w:cs="Arial"/>
          <w:sz w:val="24"/>
          <w:szCs w:val="24"/>
          <w:lang w:eastAsia="en-GB"/>
        </w:rPr>
        <w:t xml:space="preserve"> </w:t>
      </w:r>
      <w:r>
        <w:rPr>
          <w:rFonts w:ascii="Avenir Next LT Pro" w:eastAsia="Times New Roman" w:hAnsi="Avenir Next LT Pro" w:cs="Arial"/>
          <w:b/>
          <w:bCs/>
          <w:sz w:val="24"/>
          <w:szCs w:val="24"/>
          <w:lang w:eastAsia="en-GB"/>
        </w:rPr>
        <w:t>Do you think a recognised public authority should retain a property to allow an appropriately constituted community body to raise the necessary funds, etc.? If so, should a timescale be set for raising the funds?</w:t>
      </w:r>
    </w:p>
    <w:tbl>
      <w:tblPr>
        <w:tblStyle w:val="TableGrid"/>
        <w:tblW w:w="0" w:type="auto"/>
        <w:tblInd w:w="0" w:type="dxa"/>
        <w:tblLook w:val="04A0" w:firstRow="1" w:lastRow="0" w:firstColumn="1" w:lastColumn="0" w:noHBand="0" w:noVBand="1"/>
      </w:tblPr>
      <w:tblGrid>
        <w:gridCol w:w="9016"/>
      </w:tblGrid>
      <w:tr w:rsidR="00083678" w14:paraId="5E8BF51B" w14:textId="77777777" w:rsidTr="00083678">
        <w:tc>
          <w:tcPr>
            <w:tcW w:w="9016" w:type="dxa"/>
            <w:tcBorders>
              <w:top w:val="single" w:sz="4" w:space="0" w:color="auto"/>
              <w:left w:val="single" w:sz="4" w:space="0" w:color="auto"/>
              <w:bottom w:val="single" w:sz="4" w:space="0" w:color="auto"/>
              <w:right w:val="single" w:sz="4" w:space="0" w:color="auto"/>
            </w:tcBorders>
          </w:tcPr>
          <w:p w14:paraId="1E30E3FA" w14:textId="0A74ED9A" w:rsidR="00083678" w:rsidRDefault="00CC13AD">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Yes. We strongly support the use of an appropriate public authority as a temporary holder of land in such circumstances. </w:t>
            </w:r>
          </w:p>
          <w:p w14:paraId="42CBEC2F" w14:textId="1D1B219A" w:rsidR="00CC13AD" w:rsidRDefault="00CC13AD">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Regarding a timescale, we would expect public bodies to draw on the Community Asset Transfer process, as well as the Commissions </w:t>
            </w:r>
            <w:hyperlink r:id="rId9" w:history="1">
              <w:r w:rsidRPr="00CC13AD">
                <w:rPr>
                  <w:rStyle w:val="Hyperlink"/>
                  <w:rFonts w:ascii="Avenir Next LT Pro" w:eastAsia="Times New Roman" w:hAnsi="Avenir Next LT Pro" w:cs="Arial"/>
                  <w:b/>
                  <w:bCs/>
                  <w:sz w:val="24"/>
                  <w:szCs w:val="24"/>
                  <w:lang w:eastAsia="en-GB"/>
                </w:rPr>
                <w:t>Good Practice Programme.</w:t>
              </w:r>
            </w:hyperlink>
            <w:r>
              <w:rPr>
                <w:rFonts w:ascii="Avenir Next LT Pro" w:eastAsia="Times New Roman" w:hAnsi="Avenir Next LT Pro" w:cs="Arial"/>
                <w:b/>
                <w:bCs/>
                <w:sz w:val="24"/>
                <w:szCs w:val="24"/>
                <w:lang w:eastAsia="en-GB"/>
              </w:rPr>
              <w:t xml:space="preserve"> As such we consider the KLTR does not need to develop a new timescale. </w:t>
            </w:r>
          </w:p>
          <w:p w14:paraId="54A6A198"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179231C4"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3A4702E5"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5146EF38"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Q8.</w:t>
      </w:r>
      <w:r>
        <w:rPr>
          <w:rFonts w:ascii="Avenir Next LT Pro" w:eastAsia="Times New Roman" w:hAnsi="Avenir Next LT Pro" w:cs="Arial"/>
          <w:b/>
          <w:bCs/>
          <w:sz w:val="24"/>
          <w:szCs w:val="24"/>
          <w:lang w:eastAsia="en-GB"/>
        </w:rPr>
        <w:tab/>
        <w:t>Do you think the OPTS should apply to all properties as described or should it be restricted to certain types of properties?  If the latter, which types?</w:t>
      </w:r>
    </w:p>
    <w:tbl>
      <w:tblPr>
        <w:tblStyle w:val="TableGrid"/>
        <w:tblW w:w="0" w:type="auto"/>
        <w:tblInd w:w="0" w:type="dxa"/>
        <w:tblLook w:val="04A0" w:firstRow="1" w:lastRow="0" w:firstColumn="1" w:lastColumn="0" w:noHBand="0" w:noVBand="1"/>
      </w:tblPr>
      <w:tblGrid>
        <w:gridCol w:w="9016"/>
      </w:tblGrid>
      <w:tr w:rsidR="00083678" w14:paraId="6BCDEC69" w14:textId="77777777" w:rsidTr="00083678">
        <w:tc>
          <w:tcPr>
            <w:tcW w:w="9016" w:type="dxa"/>
            <w:tcBorders>
              <w:top w:val="single" w:sz="4" w:space="0" w:color="auto"/>
              <w:left w:val="single" w:sz="4" w:space="0" w:color="auto"/>
              <w:bottom w:val="single" w:sz="4" w:space="0" w:color="auto"/>
              <w:right w:val="single" w:sz="4" w:space="0" w:color="auto"/>
            </w:tcBorders>
          </w:tcPr>
          <w:p w14:paraId="295423FE" w14:textId="48A933E5" w:rsidR="00083678" w:rsidRDefault="00012A80">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Yes. We consider the OPTS should apply to all properties dealt with by the KLTR. </w:t>
            </w:r>
          </w:p>
          <w:p w14:paraId="1BF5894A"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35A09055"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726BC06C" w14:textId="77777777" w:rsidR="00BD0C64" w:rsidRDefault="00BD0C64"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p>
    <w:p w14:paraId="55F368B0" w14:textId="48B56836"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Q9.</w:t>
      </w:r>
      <w:r>
        <w:rPr>
          <w:rFonts w:ascii="Avenir Next LT Pro" w:eastAsia="Times New Roman" w:hAnsi="Avenir Next LT Pro" w:cs="Arial"/>
          <w:b/>
          <w:bCs/>
          <w:sz w:val="24"/>
          <w:szCs w:val="24"/>
          <w:lang w:eastAsia="en-GB"/>
        </w:rPr>
        <w:tab/>
        <w:t>Do you agree that the above proposals provide an opportunity for ensuring community interests are considered as early as possible?  If not, why not?</w:t>
      </w:r>
    </w:p>
    <w:tbl>
      <w:tblPr>
        <w:tblStyle w:val="TableGrid"/>
        <w:tblW w:w="0" w:type="auto"/>
        <w:tblInd w:w="0" w:type="dxa"/>
        <w:tblLook w:val="04A0" w:firstRow="1" w:lastRow="0" w:firstColumn="1" w:lastColumn="0" w:noHBand="0" w:noVBand="1"/>
      </w:tblPr>
      <w:tblGrid>
        <w:gridCol w:w="9016"/>
      </w:tblGrid>
      <w:tr w:rsidR="00083678" w14:paraId="6E73EA62" w14:textId="77777777" w:rsidTr="00083678">
        <w:tc>
          <w:tcPr>
            <w:tcW w:w="9016" w:type="dxa"/>
            <w:tcBorders>
              <w:top w:val="single" w:sz="4" w:space="0" w:color="auto"/>
              <w:left w:val="single" w:sz="4" w:space="0" w:color="auto"/>
              <w:bottom w:val="single" w:sz="4" w:space="0" w:color="auto"/>
              <w:right w:val="single" w:sz="4" w:space="0" w:color="auto"/>
            </w:tcBorders>
          </w:tcPr>
          <w:p w14:paraId="11C80C59" w14:textId="4FA8C200" w:rsidR="00083678" w:rsidRDefault="001A236E">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Yes. We welcome such a proactive and collaborative approach. </w:t>
            </w:r>
          </w:p>
          <w:p w14:paraId="428E76E4"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6FF39E78"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p>
    <w:p w14:paraId="70135EF2"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lastRenderedPageBreak/>
        <w:t>Q10.</w:t>
      </w:r>
      <w:r>
        <w:rPr>
          <w:rFonts w:ascii="Avenir Next LT Pro" w:eastAsia="Times New Roman" w:hAnsi="Avenir Next LT Pro" w:cs="Arial"/>
          <w:b/>
          <w:bCs/>
          <w:sz w:val="24"/>
          <w:szCs w:val="24"/>
          <w:lang w:eastAsia="en-GB"/>
        </w:rPr>
        <w:tab/>
        <w:t>Do you agree that the above criteria should apply to the OPTS?  If not, what criteria do you think should or should not apply and why?</w:t>
      </w:r>
    </w:p>
    <w:tbl>
      <w:tblPr>
        <w:tblStyle w:val="TableGrid"/>
        <w:tblW w:w="0" w:type="auto"/>
        <w:tblInd w:w="0" w:type="dxa"/>
        <w:tblLook w:val="04A0" w:firstRow="1" w:lastRow="0" w:firstColumn="1" w:lastColumn="0" w:noHBand="0" w:noVBand="1"/>
      </w:tblPr>
      <w:tblGrid>
        <w:gridCol w:w="9016"/>
      </w:tblGrid>
      <w:tr w:rsidR="00083678" w14:paraId="21B2FC52" w14:textId="77777777" w:rsidTr="00083678">
        <w:tc>
          <w:tcPr>
            <w:tcW w:w="9016" w:type="dxa"/>
            <w:tcBorders>
              <w:top w:val="single" w:sz="4" w:space="0" w:color="auto"/>
              <w:left w:val="single" w:sz="4" w:space="0" w:color="auto"/>
              <w:bottom w:val="single" w:sz="4" w:space="0" w:color="auto"/>
              <w:right w:val="single" w:sz="4" w:space="0" w:color="auto"/>
            </w:tcBorders>
          </w:tcPr>
          <w:p w14:paraId="322E65C6" w14:textId="4D91BD5A" w:rsidR="00083678" w:rsidRDefault="001A236E">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Yes. </w:t>
            </w:r>
          </w:p>
          <w:p w14:paraId="39031A26"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470EE6A4"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6A8687FD"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461BE993"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Q11.</w:t>
      </w:r>
      <w:r>
        <w:rPr>
          <w:rFonts w:ascii="Avenir Next LT Pro" w:eastAsia="Times New Roman" w:hAnsi="Avenir Next LT Pro" w:cs="Arial"/>
          <w:b/>
          <w:bCs/>
          <w:sz w:val="24"/>
          <w:szCs w:val="24"/>
          <w:lang w:eastAsia="en-GB"/>
        </w:rPr>
        <w:tab/>
        <w:t>Do you agree that the OPTS should ensure the wider public interest is considered before private interest?  If not, why not?</w:t>
      </w:r>
    </w:p>
    <w:tbl>
      <w:tblPr>
        <w:tblStyle w:val="TableGrid"/>
        <w:tblW w:w="0" w:type="auto"/>
        <w:tblInd w:w="0" w:type="dxa"/>
        <w:tblLook w:val="04A0" w:firstRow="1" w:lastRow="0" w:firstColumn="1" w:lastColumn="0" w:noHBand="0" w:noVBand="1"/>
      </w:tblPr>
      <w:tblGrid>
        <w:gridCol w:w="9016"/>
      </w:tblGrid>
      <w:tr w:rsidR="00083678" w14:paraId="0A24878D" w14:textId="77777777" w:rsidTr="00083678">
        <w:tc>
          <w:tcPr>
            <w:tcW w:w="9016" w:type="dxa"/>
            <w:tcBorders>
              <w:top w:val="single" w:sz="4" w:space="0" w:color="auto"/>
              <w:left w:val="single" w:sz="4" w:space="0" w:color="auto"/>
              <w:bottom w:val="single" w:sz="4" w:space="0" w:color="auto"/>
              <w:right w:val="single" w:sz="4" w:space="0" w:color="auto"/>
            </w:tcBorders>
          </w:tcPr>
          <w:p w14:paraId="37DC7F20" w14:textId="4FBE8AE0" w:rsidR="00083678" w:rsidRDefault="001A236E">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Yes. </w:t>
            </w:r>
          </w:p>
          <w:p w14:paraId="2105B67C"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73366DF0"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3670ED56"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254DD02A"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Q12.</w:t>
      </w:r>
      <w:r>
        <w:rPr>
          <w:rFonts w:ascii="Avenir Next LT Pro" w:eastAsia="Times New Roman" w:hAnsi="Avenir Next LT Pro" w:cs="Arial"/>
          <w:b/>
          <w:bCs/>
          <w:sz w:val="24"/>
          <w:szCs w:val="24"/>
          <w:lang w:eastAsia="en-GB"/>
        </w:rPr>
        <w:tab/>
        <w:t>Do you think the public interest is defined reasonably for the purposes of the OPTS? If not, how should it be defined?</w:t>
      </w:r>
    </w:p>
    <w:tbl>
      <w:tblPr>
        <w:tblStyle w:val="TableGrid"/>
        <w:tblW w:w="0" w:type="auto"/>
        <w:tblInd w:w="0" w:type="dxa"/>
        <w:tblLook w:val="04A0" w:firstRow="1" w:lastRow="0" w:firstColumn="1" w:lastColumn="0" w:noHBand="0" w:noVBand="1"/>
      </w:tblPr>
      <w:tblGrid>
        <w:gridCol w:w="9016"/>
      </w:tblGrid>
      <w:tr w:rsidR="00083678" w14:paraId="1F8012B2" w14:textId="77777777" w:rsidTr="00083678">
        <w:tc>
          <w:tcPr>
            <w:tcW w:w="9016" w:type="dxa"/>
            <w:tcBorders>
              <w:top w:val="single" w:sz="4" w:space="0" w:color="auto"/>
              <w:left w:val="single" w:sz="4" w:space="0" w:color="auto"/>
              <w:bottom w:val="single" w:sz="4" w:space="0" w:color="auto"/>
              <w:right w:val="single" w:sz="4" w:space="0" w:color="auto"/>
            </w:tcBorders>
          </w:tcPr>
          <w:p w14:paraId="31EF7700" w14:textId="0EAA4E20" w:rsidR="00083678" w:rsidRDefault="001A236E">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We would consider that any </w:t>
            </w:r>
            <w:proofErr w:type="gramStart"/>
            <w:r>
              <w:rPr>
                <w:rFonts w:ascii="Avenir Next LT Pro" w:eastAsia="Times New Roman" w:hAnsi="Avenir Next LT Pro" w:cs="Arial"/>
                <w:b/>
                <w:bCs/>
                <w:sz w:val="24"/>
                <w:szCs w:val="24"/>
                <w:lang w:eastAsia="en-GB"/>
              </w:rPr>
              <w:t>particular case</w:t>
            </w:r>
            <w:proofErr w:type="gramEnd"/>
            <w:r>
              <w:rPr>
                <w:rFonts w:ascii="Avenir Next LT Pro" w:eastAsia="Times New Roman" w:hAnsi="Avenir Next LT Pro" w:cs="Arial"/>
                <w:b/>
                <w:bCs/>
                <w:sz w:val="24"/>
                <w:szCs w:val="24"/>
                <w:lang w:eastAsia="en-GB"/>
              </w:rPr>
              <w:t xml:space="preserve"> dealt with by the OPTS would be unique, and that a fixed definition of the public interest, at any level, may risk unintended consequences. We are confident that a case-by-case approach</w:t>
            </w:r>
            <w:r w:rsidR="008A53C7">
              <w:rPr>
                <w:rFonts w:ascii="Avenir Next LT Pro" w:eastAsia="Times New Roman" w:hAnsi="Avenir Next LT Pro" w:cs="Arial"/>
                <w:b/>
                <w:bCs/>
                <w:sz w:val="24"/>
                <w:szCs w:val="24"/>
                <w:lang w:eastAsia="en-GB"/>
              </w:rPr>
              <w:t>, demonstrating a robust rationale, and ensuring</w:t>
            </w:r>
            <w:r>
              <w:rPr>
                <w:rFonts w:ascii="Avenir Next LT Pro" w:eastAsia="Times New Roman" w:hAnsi="Avenir Next LT Pro" w:cs="Arial"/>
                <w:b/>
                <w:bCs/>
                <w:sz w:val="24"/>
                <w:szCs w:val="24"/>
                <w:lang w:eastAsia="en-GB"/>
              </w:rPr>
              <w:t xml:space="preserve"> clear </w:t>
            </w:r>
            <w:r w:rsidR="008A53C7">
              <w:rPr>
                <w:rFonts w:ascii="Avenir Next LT Pro" w:eastAsia="Times New Roman" w:hAnsi="Avenir Next LT Pro" w:cs="Arial"/>
                <w:b/>
                <w:bCs/>
                <w:sz w:val="24"/>
                <w:szCs w:val="24"/>
                <w:lang w:eastAsia="en-GB"/>
              </w:rPr>
              <w:t xml:space="preserve">record keeping, is sufficient for decisions to be consistently made in the public interest. </w:t>
            </w:r>
          </w:p>
          <w:p w14:paraId="4AB511FE"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0F59ECD7"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07DFB419"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Q13:</w:t>
      </w:r>
      <w:r>
        <w:rPr>
          <w:rFonts w:ascii="Avenir Next LT Pro" w:eastAsia="Times New Roman" w:hAnsi="Avenir Next LT Pro" w:cs="Arial"/>
          <w:b/>
          <w:bCs/>
          <w:sz w:val="24"/>
          <w:szCs w:val="24"/>
          <w:lang w:eastAsia="en-GB"/>
        </w:rPr>
        <w:tab/>
        <w:t xml:space="preserve">Do you agree that the KLTR should take a high-level approach to sustainable development issues, as above, </w:t>
      </w:r>
      <w:proofErr w:type="gramStart"/>
      <w:r>
        <w:rPr>
          <w:rFonts w:ascii="Avenir Next LT Pro" w:eastAsia="Times New Roman" w:hAnsi="Avenir Next LT Pro" w:cs="Arial"/>
          <w:b/>
          <w:bCs/>
          <w:sz w:val="24"/>
          <w:szCs w:val="24"/>
          <w:lang w:eastAsia="en-GB"/>
        </w:rPr>
        <w:t>in order to</w:t>
      </w:r>
      <w:proofErr w:type="gramEnd"/>
      <w:r>
        <w:rPr>
          <w:rFonts w:ascii="Avenir Next LT Pro" w:eastAsia="Times New Roman" w:hAnsi="Avenir Next LT Pro" w:cs="Arial"/>
          <w:b/>
          <w:bCs/>
          <w:sz w:val="24"/>
          <w:szCs w:val="24"/>
          <w:lang w:eastAsia="en-GB"/>
        </w:rPr>
        <w:t xml:space="preserve"> allow further scrutiny and transparency at local level?  If not, why not?</w:t>
      </w:r>
    </w:p>
    <w:tbl>
      <w:tblPr>
        <w:tblStyle w:val="TableGrid"/>
        <w:tblW w:w="0" w:type="auto"/>
        <w:tblInd w:w="0" w:type="dxa"/>
        <w:tblLook w:val="04A0" w:firstRow="1" w:lastRow="0" w:firstColumn="1" w:lastColumn="0" w:noHBand="0" w:noVBand="1"/>
      </w:tblPr>
      <w:tblGrid>
        <w:gridCol w:w="9016"/>
      </w:tblGrid>
      <w:tr w:rsidR="00083678" w14:paraId="126590F8" w14:textId="77777777" w:rsidTr="00083678">
        <w:tc>
          <w:tcPr>
            <w:tcW w:w="9016" w:type="dxa"/>
            <w:tcBorders>
              <w:top w:val="single" w:sz="4" w:space="0" w:color="auto"/>
              <w:left w:val="single" w:sz="4" w:space="0" w:color="auto"/>
              <w:bottom w:val="single" w:sz="4" w:space="0" w:color="auto"/>
              <w:right w:val="single" w:sz="4" w:space="0" w:color="auto"/>
            </w:tcBorders>
          </w:tcPr>
          <w:p w14:paraId="2C0CDB34" w14:textId="2BA86E7F" w:rsidR="00083678" w:rsidRDefault="00A35572">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Yes. We consider that the KLTR is best served by relying on local or regional partners to determine what best aligns with local or regional sustainable development. </w:t>
            </w:r>
          </w:p>
          <w:p w14:paraId="0442359B"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7B0F3B5E"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3FCB8F55"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7F468991" w14:textId="77777777" w:rsidR="00083678" w:rsidRDefault="00083678" w:rsidP="00BD0C64">
      <w:pPr>
        <w:spacing w:line="254" w:lineRule="auto"/>
        <w:contextualSpacing/>
        <w:rPr>
          <w:rFonts w:ascii="Avenir Next LT Pro" w:hAnsi="Avenir Next LT Pro" w:cs="Arial"/>
          <w:sz w:val="24"/>
          <w:szCs w:val="24"/>
        </w:rPr>
      </w:pPr>
      <w:r>
        <w:rPr>
          <w:rFonts w:ascii="Avenir Next LT Pro" w:hAnsi="Avenir Next LT Pro" w:cs="Arial"/>
          <w:b/>
          <w:bCs/>
          <w:sz w:val="24"/>
          <w:szCs w:val="24"/>
        </w:rPr>
        <w:t>Q14:</w:t>
      </w:r>
      <w:r>
        <w:rPr>
          <w:rFonts w:ascii="Avenir Next LT Pro" w:hAnsi="Avenir Next LT Pro" w:cs="Arial"/>
          <w:sz w:val="24"/>
          <w:szCs w:val="24"/>
        </w:rPr>
        <w:t xml:space="preserve"> </w:t>
      </w:r>
      <w:r>
        <w:rPr>
          <w:rFonts w:ascii="Avenir Next LT Pro" w:hAnsi="Avenir Next LT Pro" w:cs="Arial"/>
          <w:b/>
          <w:bCs/>
          <w:sz w:val="24"/>
          <w:szCs w:val="24"/>
        </w:rPr>
        <w:t xml:space="preserve">Do you consider there are specific circumstances in which the KLTR should never deal with dissolved company property when a company </w:t>
      </w:r>
      <w:proofErr w:type="gramStart"/>
      <w:r>
        <w:rPr>
          <w:rFonts w:ascii="Avenir Next LT Pro" w:hAnsi="Avenir Next LT Pro" w:cs="Arial"/>
          <w:b/>
          <w:bCs/>
          <w:sz w:val="24"/>
          <w:szCs w:val="24"/>
        </w:rPr>
        <w:t>still remains</w:t>
      </w:r>
      <w:proofErr w:type="gramEnd"/>
      <w:r>
        <w:rPr>
          <w:rFonts w:ascii="Avenir Next LT Pro" w:hAnsi="Avenir Next LT Pro" w:cs="Arial"/>
          <w:b/>
          <w:bCs/>
          <w:sz w:val="24"/>
          <w:szCs w:val="24"/>
        </w:rPr>
        <w:t xml:space="preserve"> within its 6-year restoration window?</w:t>
      </w:r>
      <w:r>
        <w:rPr>
          <w:rFonts w:ascii="Avenir Next LT Pro" w:hAnsi="Avenir Next LT Pro" w:cs="Arial"/>
          <w:sz w:val="24"/>
          <w:szCs w:val="24"/>
        </w:rPr>
        <w:t xml:space="preserve"> </w:t>
      </w:r>
    </w:p>
    <w:tbl>
      <w:tblPr>
        <w:tblStyle w:val="TableGrid"/>
        <w:tblW w:w="0" w:type="auto"/>
        <w:tblInd w:w="0" w:type="dxa"/>
        <w:tblLook w:val="04A0" w:firstRow="1" w:lastRow="0" w:firstColumn="1" w:lastColumn="0" w:noHBand="0" w:noVBand="1"/>
      </w:tblPr>
      <w:tblGrid>
        <w:gridCol w:w="9016"/>
      </w:tblGrid>
      <w:tr w:rsidR="00083678" w14:paraId="3012172E" w14:textId="77777777" w:rsidTr="00083678">
        <w:tc>
          <w:tcPr>
            <w:tcW w:w="9016" w:type="dxa"/>
            <w:tcBorders>
              <w:top w:val="single" w:sz="4" w:space="0" w:color="auto"/>
              <w:left w:val="single" w:sz="4" w:space="0" w:color="auto"/>
              <w:bottom w:val="single" w:sz="4" w:space="0" w:color="auto"/>
              <w:right w:val="single" w:sz="4" w:space="0" w:color="auto"/>
            </w:tcBorders>
          </w:tcPr>
          <w:p w14:paraId="65C65594" w14:textId="46C7D796" w:rsidR="00A35572" w:rsidRDefault="00A35572">
            <w:pPr>
              <w:spacing w:after="255" w:line="254" w:lineRule="auto"/>
              <w:contextualSpacing/>
              <w:jc w:val="both"/>
              <w:rPr>
                <w:rFonts w:ascii="Avenir Next LT Pro" w:hAnsi="Avenir Next LT Pro" w:cs="Arial"/>
                <w:sz w:val="24"/>
                <w:szCs w:val="24"/>
              </w:rPr>
            </w:pPr>
            <w:r w:rsidRPr="00A35572">
              <w:rPr>
                <w:rFonts w:ascii="Avenir Next LT Pro" w:hAnsi="Avenir Next LT Pro" w:cs="Arial"/>
                <w:b/>
                <w:bCs/>
                <w:sz w:val="24"/>
                <w:szCs w:val="24"/>
              </w:rPr>
              <w:t xml:space="preserve">No. We consider the KLTR should </w:t>
            </w:r>
            <w:r>
              <w:rPr>
                <w:rFonts w:ascii="Avenir Next LT Pro" w:hAnsi="Avenir Next LT Pro" w:cs="Arial"/>
                <w:b/>
                <w:bCs/>
                <w:sz w:val="24"/>
                <w:szCs w:val="24"/>
              </w:rPr>
              <w:t xml:space="preserve">deal with all property, however, we acknowledge that the OPTS may not be most suitable in those cases where a disclaimer provides better safeguards. </w:t>
            </w:r>
          </w:p>
          <w:p w14:paraId="0A350BCB" w14:textId="77777777" w:rsidR="00083678" w:rsidRDefault="00083678">
            <w:pPr>
              <w:spacing w:after="255" w:line="254" w:lineRule="auto"/>
              <w:contextualSpacing/>
              <w:jc w:val="both"/>
              <w:rPr>
                <w:rFonts w:ascii="Avenir Next LT Pro" w:hAnsi="Avenir Next LT Pro" w:cs="Arial"/>
                <w:sz w:val="24"/>
                <w:szCs w:val="24"/>
              </w:rPr>
            </w:pPr>
          </w:p>
        </w:tc>
      </w:tr>
    </w:tbl>
    <w:p w14:paraId="41100E89" w14:textId="77777777" w:rsidR="00083678" w:rsidRDefault="00083678" w:rsidP="00083678">
      <w:pPr>
        <w:contextualSpacing/>
        <w:jc w:val="both"/>
        <w:rPr>
          <w:rFonts w:ascii="Avenir Next LT Pro" w:hAnsi="Avenir Next LT Pro" w:cs="Arial"/>
          <w:b/>
          <w:bCs/>
          <w:sz w:val="24"/>
          <w:szCs w:val="24"/>
        </w:rPr>
      </w:pPr>
    </w:p>
    <w:p w14:paraId="200A7AE8"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Q15.</w:t>
      </w:r>
      <w:r>
        <w:rPr>
          <w:rFonts w:ascii="Avenir Next LT Pro" w:eastAsia="Times New Roman" w:hAnsi="Avenir Next LT Pro" w:cs="Arial"/>
          <w:b/>
          <w:bCs/>
          <w:sz w:val="24"/>
          <w:szCs w:val="24"/>
          <w:lang w:eastAsia="en-GB"/>
        </w:rPr>
        <w:tab/>
        <w:t xml:space="preserve">In addition to the above, do think any other financial controls or safeguards are required?  If so, please describe how and why. </w:t>
      </w:r>
    </w:p>
    <w:tbl>
      <w:tblPr>
        <w:tblStyle w:val="TableGrid"/>
        <w:tblW w:w="0" w:type="auto"/>
        <w:tblInd w:w="0" w:type="dxa"/>
        <w:tblLook w:val="04A0" w:firstRow="1" w:lastRow="0" w:firstColumn="1" w:lastColumn="0" w:noHBand="0" w:noVBand="1"/>
      </w:tblPr>
      <w:tblGrid>
        <w:gridCol w:w="9016"/>
      </w:tblGrid>
      <w:tr w:rsidR="00083678" w14:paraId="0424BD4C" w14:textId="77777777" w:rsidTr="00083678">
        <w:tc>
          <w:tcPr>
            <w:tcW w:w="9016" w:type="dxa"/>
            <w:tcBorders>
              <w:top w:val="single" w:sz="4" w:space="0" w:color="auto"/>
              <w:left w:val="single" w:sz="4" w:space="0" w:color="auto"/>
              <w:bottom w:val="single" w:sz="4" w:space="0" w:color="auto"/>
              <w:right w:val="single" w:sz="4" w:space="0" w:color="auto"/>
            </w:tcBorders>
          </w:tcPr>
          <w:p w14:paraId="4D19E7A7" w14:textId="5C2EF684" w:rsidR="00083678" w:rsidRDefault="00A35572">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No. </w:t>
            </w:r>
          </w:p>
          <w:p w14:paraId="75D8D58B"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1A853A92"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107EC050"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69A47D46"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lastRenderedPageBreak/>
        <w:t>Q16.</w:t>
      </w:r>
      <w:r>
        <w:rPr>
          <w:rFonts w:ascii="Avenir Next LT Pro" w:eastAsia="Times New Roman" w:hAnsi="Avenir Next LT Pro" w:cs="Arial"/>
          <w:b/>
          <w:bCs/>
          <w:sz w:val="24"/>
          <w:szCs w:val="24"/>
          <w:lang w:eastAsia="en-GB"/>
        </w:rPr>
        <w:tab/>
        <w:t>Do you think the KLTR’s approach to liability and risk is acceptable?  If not, how could this be improved?</w:t>
      </w:r>
    </w:p>
    <w:tbl>
      <w:tblPr>
        <w:tblStyle w:val="TableGrid"/>
        <w:tblW w:w="0" w:type="auto"/>
        <w:tblInd w:w="0" w:type="dxa"/>
        <w:tblLook w:val="04A0" w:firstRow="1" w:lastRow="0" w:firstColumn="1" w:lastColumn="0" w:noHBand="0" w:noVBand="1"/>
      </w:tblPr>
      <w:tblGrid>
        <w:gridCol w:w="9016"/>
      </w:tblGrid>
      <w:tr w:rsidR="00083678" w14:paraId="35EABA18" w14:textId="77777777" w:rsidTr="00083678">
        <w:tc>
          <w:tcPr>
            <w:tcW w:w="9016" w:type="dxa"/>
            <w:tcBorders>
              <w:top w:val="single" w:sz="4" w:space="0" w:color="auto"/>
              <w:left w:val="single" w:sz="4" w:space="0" w:color="auto"/>
              <w:bottom w:val="single" w:sz="4" w:space="0" w:color="auto"/>
              <w:right w:val="single" w:sz="4" w:space="0" w:color="auto"/>
            </w:tcBorders>
          </w:tcPr>
          <w:p w14:paraId="6666D9D1" w14:textId="49FBD97F" w:rsidR="00083678" w:rsidRDefault="00A35572">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Yes. We also acknowledge </w:t>
            </w:r>
            <w:r w:rsidR="006F1A06">
              <w:rPr>
                <w:rFonts w:ascii="Avenir Next LT Pro" w:eastAsia="Times New Roman" w:hAnsi="Avenir Next LT Pro" w:cs="Arial"/>
                <w:b/>
                <w:bCs/>
                <w:sz w:val="24"/>
                <w:szCs w:val="24"/>
                <w:lang w:eastAsia="en-GB"/>
              </w:rPr>
              <w:t>the risks identified</w:t>
            </w:r>
            <w:r w:rsidR="00BB471D">
              <w:rPr>
                <w:rFonts w:ascii="Avenir Next LT Pro" w:eastAsia="Times New Roman" w:hAnsi="Avenir Next LT Pro" w:cs="Arial"/>
                <w:b/>
                <w:bCs/>
                <w:sz w:val="24"/>
                <w:szCs w:val="24"/>
                <w:lang w:eastAsia="en-GB"/>
              </w:rPr>
              <w:t xml:space="preserve">, and commend the KLTR’s leadership in developing this approach. </w:t>
            </w:r>
          </w:p>
          <w:p w14:paraId="12BF1CA4"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48BA80C4"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08F1EADC"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43CBBFFB"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Q17.</w:t>
      </w:r>
      <w:r>
        <w:rPr>
          <w:rFonts w:ascii="Avenir Next LT Pro" w:eastAsia="Times New Roman" w:hAnsi="Avenir Next LT Pro" w:cs="Arial"/>
          <w:b/>
          <w:bCs/>
          <w:sz w:val="24"/>
          <w:szCs w:val="24"/>
          <w:lang w:eastAsia="en-GB"/>
        </w:rPr>
        <w:tab/>
        <w:t>Are there any other ways you think the OPTS may be monitored?  If so, in what way?</w:t>
      </w:r>
    </w:p>
    <w:tbl>
      <w:tblPr>
        <w:tblStyle w:val="TableGrid"/>
        <w:tblW w:w="0" w:type="auto"/>
        <w:tblInd w:w="0" w:type="dxa"/>
        <w:tblLook w:val="04A0" w:firstRow="1" w:lastRow="0" w:firstColumn="1" w:lastColumn="0" w:noHBand="0" w:noVBand="1"/>
      </w:tblPr>
      <w:tblGrid>
        <w:gridCol w:w="9016"/>
      </w:tblGrid>
      <w:tr w:rsidR="00083678" w14:paraId="47F46C5A" w14:textId="77777777" w:rsidTr="00083678">
        <w:tc>
          <w:tcPr>
            <w:tcW w:w="9016" w:type="dxa"/>
            <w:tcBorders>
              <w:top w:val="single" w:sz="4" w:space="0" w:color="auto"/>
              <w:left w:val="single" w:sz="4" w:space="0" w:color="auto"/>
              <w:bottom w:val="single" w:sz="4" w:space="0" w:color="auto"/>
              <w:right w:val="single" w:sz="4" w:space="0" w:color="auto"/>
            </w:tcBorders>
          </w:tcPr>
          <w:p w14:paraId="7A90D3A7" w14:textId="2822BBBC" w:rsidR="00083678" w:rsidRDefault="00BB471D">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We support the proposals as outlined. We would also be happy to support monitoring over the longer term from outcome and culture/behaviour change perspectives, as well as how the OPTS could be refined and/or where any supporting policy or legislative recommendations could be developed. </w:t>
            </w:r>
          </w:p>
          <w:p w14:paraId="211494D9"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2D9F00F4"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06ED9F20"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64FE4DB6" w14:textId="77777777" w:rsidR="00083678" w:rsidRDefault="00083678" w:rsidP="00BD0C64">
      <w:pPr>
        <w:contextualSpacing/>
        <w:rPr>
          <w:rFonts w:ascii="Avenir Next LT Pro" w:hAnsi="Avenir Next LT Pro" w:cs="Arial"/>
          <w:b/>
          <w:bCs/>
          <w:sz w:val="24"/>
          <w:szCs w:val="24"/>
        </w:rPr>
      </w:pPr>
      <w:r>
        <w:rPr>
          <w:rFonts w:ascii="Avenir Next LT Pro" w:hAnsi="Avenir Next LT Pro" w:cs="Arial"/>
          <w:b/>
          <w:bCs/>
          <w:sz w:val="24"/>
          <w:szCs w:val="24"/>
        </w:rPr>
        <w:t>Q18.</w:t>
      </w:r>
      <w:r>
        <w:rPr>
          <w:rFonts w:ascii="Avenir Next LT Pro" w:hAnsi="Avenir Next LT Pro" w:cs="Arial"/>
          <w:b/>
          <w:bCs/>
          <w:sz w:val="24"/>
          <w:szCs w:val="24"/>
        </w:rPr>
        <w:tab/>
        <w:t xml:space="preserve">Do you agree that penalties for non-delivery of aspirations are unnecessary, as above, and that local accountability should be sufficient to ensure delivery of agreed aspirations? </w:t>
      </w:r>
    </w:p>
    <w:tbl>
      <w:tblPr>
        <w:tblStyle w:val="TableGrid"/>
        <w:tblW w:w="0" w:type="auto"/>
        <w:tblInd w:w="0" w:type="dxa"/>
        <w:tblLook w:val="04A0" w:firstRow="1" w:lastRow="0" w:firstColumn="1" w:lastColumn="0" w:noHBand="0" w:noVBand="1"/>
      </w:tblPr>
      <w:tblGrid>
        <w:gridCol w:w="9016"/>
      </w:tblGrid>
      <w:tr w:rsidR="00083678" w14:paraId="24232232" w14:textId="77777777" w:rsidTr="00083678">
        <w:tc>
          <w:tcPr>
            <w:tcW w:w="9016" w:type="dxa"/>
            <w:tcBorders>
              <w:top w:val="single" w:sz="4" w:space="0" w:color="auto"/>
              <w:left w:val="single" w:sz="4" w:space="0" w:color="auto"/>
              <w:bottom w:val="single" w:sz="4" w:space="0" w:color="auto"/>
              <w:right w:val="single" w:sz="4" w:space="0" w:color="auto"/>
            </w:tcBorders>
          </w:tcPr>
          <w:p w14:paraId="0AF83D13" w14:textId="058C44AE" w:rsidR="00083678" w:rsidRDefault="00BB471D">
            <w:pPr>
              <w:spacing w:after="255"/>
              <w:contextualSpacing/>
              <w:jc w:val="both"/>
              <w:rPr>
                <w:rFonts w:ascii="Avenir Next LT Pro" w:hAnsi="Avenir Next LT Pro" w:cs="Arial"/>
                <w:b/>
                <w:bCs/>
                <w:sz w:val="24"/>
                <w:szCs w:val="24"/>
              </w:rPr>
            </w:pPr>
            <w:r>
              <w:rPr>
                <w:rFonts w:ascii="Avenir Next LT Pro" w:hAnsi="Avenir Next LT Pro" w:cs="Arial"/>
                <w:b/>
                <w:bCs/>
                <w:sz w:val="24"/>
                <w:szCs w:val="24"/>
              </w:rPr>
              <w:t xml:space="preserve">Yes. </w:t>
            </w:r>
          </w:p>
          <w:p w14:paraId="704BC257" w14:textId="77777777" w:rsidR="00083678" w:rsidRDefault="00083678">
            <w:pPr>
              <w:spacing w:after="255"/>
              <w:contextualSpacing/>
              <w:jc w:val="both"/>
              <w:rPr>
                <w:rFonts w:ascii="Avenir Next LT Pro" w:hAnsi="Avenir Next LT Pro" w:cs="Arial"/>
                <w:b/>
                <w:bCs/>
                <w:sz w:val="24"/>
                <w:szCs w:val="24"/>
              </w:rPr>
            </w:pPr>
          </w:p>
          <w:p w14:paraId="256B658A" w14:textId="77777777" w:rsidR="00083678" w:rsidRDefault="00083678">
            <w:pPr>
              <w:spacing w:after="255"/>
              <w:contextualSpacing/>
              <w:jc w:val="both"/>
              <w:rPr>
                <w:rFonts w:ascii="Avenir Next LT Pro" w:hAnsi="Avenir Next LT Pro" w:cs="Arial"/>
                <w:b/>
                <w:bCs/>
                <w:sz w:val="24"/>
                <w:szCs w:val="24"/>
              </w:rPr>
            </w:pPr>
          </w:p>
        </w:tc>
      </w:tr>
    </w:tbl>
    <w:p w14:paraId="72E3A171" w14:textId="77777777" w:rsidR="00083678" w:rsidRDefault="00083678" w:rsidP="00083678">
      <w:pPr>
        <w:contextualSpacing/>
        <w:jc w:val="both"/>
        <w:rPr>
          <w:rFonts w:ascii="Avenir Next LT Pro" w:hAnsi="Avenir Next LT Pro" w:cs="Arial"/>
          <w:b/>
          <w:bCs/>
          <w:sz w:val="24"/>
          <w:szCs w:val="24"/>
        </w:rPr>
      </w:pPr>
    </w:p>
    <w:p w14:paraId="21B55E9E"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Q19.</w:t>
      </w:r>
      <w:r>
        <w:rPr>
          <w:rFonts w:ascii="Avenir Next LT Pro" w:eastAsia="Times New Roman" w:hAnsi="Avenir Next LT Pro" w:cs="Arial"/>
          <w:b/>
          <w:bCs/>
          <w:sz w:val="24"/>
          <w:szCs w:val="24"/>
          <w:lang w:eastAsia="en-GB"/>
        </w:rPr>
        <w:tab/>
        <w:t>Which of the further measures above do you think should be applied to the OPTS?</w:t>
      </w:r>
    </w:p>
    <w:tbl>
      <w:tblPr>
        <w:tblStyle w:val="TableGrid"/>
        <w:tblW w:w="0" w:type="auto"/>
        <w:tblInd w:w="0" w:type="dxa"/>
        <w:tblLook w:val="04A0" w:firstRow="1" w:lastRow="0" w:firstColumn="1" w:lastColumn="0" w:noHBand="0" w:noVBand="1"/>
      </w:tblPr>
      <w:tblGrid>
        <w:gridCol w:w="9016"/>
      </w:tblGrid>
      <w:tr w:rsidR="00083678" w14:paraId="319309D0" w14:textId="77777777" w:rsidTr="00083678">
        <w:tc>
          <w:tcPr>
            <w:tcW w:w="9016" w:type="dxa"/>
            <w:tcBorders>
              <w:top w:val="single" w:sz="4" w:space="0" w:color="auto"/>
              <w:left w:val="single" w:sz="4" w:space="0" w:color="auto"/>
              <w:bottom w:val="single" w:sz="4" w:space="0" w:color="auto"/>
              <w:right w:val="single" w:sz="4" w:space="0" w:color="auto"/>
            </w:tcBorders>
          </w:tcPr>
          <w:p w14:paraId="45FBA2E6" w14:textId="5A892601" w:rsidR="00083678" w:rsidRDefault="001C27D7">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None. </w:t>
            </w:r>
          </w:p>
          <w:p w14:paraId="61A520AD"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16E385DC"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70EC2F93"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2FEA1164"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Q20.</w:t>
      </w:r>
      <w:r>
        <w:rPr>
          <w:rFonts w:ascii="Avenir Next LT Pro" w:eastAsia="Times New Roman" w:hAnsi="Avenir Next LT Pro" w:cs="Arial"/>
          <w:b/>
          <w:bCs/>
          <w:sz w:val="24"/>
          <w:szCs w:val="24"/>
          <w:lang w:eastAsia="en-GB"/>
        </w:rPr>
        <w:tab/>
        <w:t xml:space="preserve">Do you think properties within the 6-year restoration window should be excluded from OPTS or do you agree that a criteria-based policy approach, as described above, is the best way of addressing this? </w:t>
      </w:r>
    </w:p>
    <w:tbl>
      <w:tblPr>
        <w:tblStyle w:val="TableGrid"/>
        <w:tblW w:w="0" w:type="auto"/>
        <w:tblInd w:w="0" w:type="dxa"/>
        <w:tblLook w:val="04A0" w:firstRow="1" w:lastRow="0" w:firstColumn="1" w:lastColumn="0" w:noHBand="0" w:noVBand="1"/>
      </w:tblPr>
      <w:tblGrid>
        <w:gridCol w:w="9016"/>
      </w:tblGrid>
      <w:tr w:rsidR="00083678" w14:paraId="68C0E9DA" w14:textId="77777777" w:rsidTr="00083678">
        <w:tc>
          <w:tcPr>
            <w:tcW w:w="9016" w:type="dxa"/>
            <w:tcBorders>
              <w:top w:val="single" w:sz="4" w:space="0" w:color="auto"/>
              <w:left w:val="single" w:sz="4" w:space="0" w:color="auto"/>
              <w:bottom w:val="single" w:sz="4" w:space="0" w:color="auto"/>
              <w:right w:val="single" w:sz="4" w:space="0" w:color="auto"/>
            </w:tcBorders>
          </w:tcPr>
          <w:p w14:paraId="41A9EDE3" w14:textId="0033BC9C" w:rsidR="00083678" w:rsidRDefault="001C27D7">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No. </w:t>
            </w:r>
            <w:r w:rsidR="007E394E">
              <w:rPr>
                <w:rFonts w:ascii="Avenir Next LT Pro" w:eastAsia="Times New Roman" w:hAnsi="Avenir Next LT Pro" w:cs="Arial"/>
                <w:b/>
                <w:bCs/>
                <w:sz w:val="24"/>
                <w:szCs w:val="24"/>
                <w:lang w:eastAsia="en-GB"/>
              </w:rPr>
              <w:t>We consider a</w:t>
            </w:r>
            <w:r>
              <w:rPr>
                <w:rFonts w:ascii="Avenir Next LT Pro" w:eastAsia="Times New Roman" w:hAnsi="Avenir Next LT Pro" w:cs="Arial"/>
                <w:b/>
                <w:bCs/>
                <w:sz w:val="24"/>
                <w:szCs w:val="24"/>
                <w:lang w:eastAsia="en-GB"/>
              </w:rPr>
              <w:t xml:space="preserve">ll properties should be in scope, however, and as noted in response to Q14, the OPTS may not be suitable in all cases, </w:t>
            </w:r>
            <w:r w:rsidR="007E394E">
              <w:rPr>
                <w:rFonts w:ascii="Avenir Next LT Pro" w:eastAsia="Times New Roman" w:hAnsi="Avenir Next LT Pro" w:cs="Arial"/>
                <w:b/>
                <w:bCs/>
                <w:sz w:val="24"/>
                <w:szCs w:val="24"/>
                <w:lang w:eastAsia="en-GB"/>
              </w:rPr>
              <w:t xml:space="preserve">particularly where a disclaimer offers a better safeguard, but this should not prevent properties being dealt with. </w:t>
            </w:r>
          </w:p>
          <w:p w14:paraId="2F17FF06"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469F4FB0"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4BD84502"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42DC3E62"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Q21.</w:t>
      </w:r>
      <w:r>
        <w:rPr>
          <w:rFonts w:ascii="Avenir Next LT Pro" w:eastAsia="Times New Roman" w:hAnsi="Avenir Next LT Pro" w:cs="Arial"/>
          <w:b/>
          <w:bCs/>
          <w:sz w:val="24"/>
          <w:szCs w:val="24"/>
          <w:lang w:eastAsia="en-GB"/>
        </w:rPr>
        <w:tab/>
        <w:t>Are there any other measures you think should be taken to safeguard those involved in the OPTS process?</w:t>
      </w:r>
    </w:p>
    <w:tbl>
      <w:tblPr>
        <w:tblStyle w:val="TableGrid"/>
        <w:tblW w:w="0" w:type="auto"/>
        <w:tblInd w:w="0" w:type="dxa"/>
        <w:tblLook w:val="04A0" w:firstRow="1" w:lastRow="0" w:firstColumn="1" w:lastColumn="0" w:noHBand="0" w:noVBand="1"/>
      </w:tblPr>
      <w:tblGrid>
        <w:gridCol w:w="9016"/>
      </w:tblGrid>
      <w:tr w:rsidR="00083678" w14:paraId="7E4591A7" w14:textId="77777777" w:rsidTr="00083678">
        <w:tc>
          <w:tcPr>
            <w:tcW w:w="9016" w:type="dxa"/>
            <w:tcBorders>
              <w:top w:val="single" w:sz="4" w:space="0" w:color="auto"/>
              <w:left w:val="single" w:sz="4" w:space="0" w:color="auto"/>
              <w:bottom w:val="single" w:sz="4" w:space="0" w:color="auto"/>
              <w:right w:val="single" w:sz="4" w:space="0" w:color="auto"/>
            </w:tcBorders>
          </w:tcPr>
          <w:p w14:paraId="16521B95" w14:textId="2CCEE02E" w:rsidR="00083678" w:rsidRDefault="007E394E">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No. </w:t>
            </w:r>
          </w:p>
          <w:p w14:paraId="66F8DEC5"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74871BE2"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4DF1AAE1"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4B355347" w14:textId="4E7DF50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lastRenderedPageBreak/>
        <w:t xml:space="preserve">Q22. Are you aware of any examples of how the proposals in this consultation might impact, positively or negatively, on island communities </w:t>
      </w:r>
      <w:r w:rsidR="00BD0C64">
        <w:rPr>
          <w:rFonts w:ascii="Avenir Next LT Pro" w:eastAsia="Times New Roman" w:hAnsi="Avenir Next LT Pro" w:cs="Arial"/>
          <w:b/>
          <w:bCs/>
          <w:sz w:val="24"/>
          <w:szCs w:val="24"/>
          <w:lang w:eastAsia="en-GB"/>
        </w:rPr>
        <w:br/>
      </w:r>
      <w:r>
        <w:rPr>
          <w:rFonts w:ascii="Avenir Next LT Pro" w:eastAsia="Times New Roman" w:hAnsi="Avenir Next LT Pro" w:cs="Arial"/>
          <w:b/>
          <w:bCs/>
          <w:sz w:val="24"/>
          <w:szCs w:val="24"/>
          <w:lang w:eastAsia="en-GB"/>
        </w:rPr>
        <w:t xml:space="preserve">in a way that is different from the impact on mainland areas? </w:t>
      </w:r>
    </w:p>
    <w:tbl>
      <w:tblPr>
        <w:tblStyle w:val="TableGrid"/>
        <w:tblW w:w="0" w:type="auto"/>
        <w:tblInd w:w="0" w:type="dxa"/>
        <w:tblLook w:val="04A0" w:firstRow="1" w:lastRow="0" w:firstColumn="1" w:lastColumn="0" w:noHBand="0" w:noVBand="1"/>
      </w:tblPr>
      <w:tblGrid>
        <w:gridCol w:w="9016"/>
      </w:tblGrid>
      <w:tr w:rsidR="00083678" w14:paraId="7D7AB90C" w14:textId="77777777" w:rsidTr="00083678">
        <w:tc>
          <w:tcPr>
            <w:tcW w:w="9016" w:type="dxa"/>
            <w:tcBorders>
              <w:top w:val="single" w:sz="4" w:space="0" w:color="auto"/>
              <w:left w:val="single" w:sz="4" w:space="0" w:color="auto"/>
              <w:bottom w:val="single" w:sz="4" w:space="0" w:color="auto"/>
              <w:right w:val="single" w:sz="4" w:space="0" w:color="auto"/>
            </w:tcBorders>
          </w:tcPr>
          <w:p w14:paraId="57C8A6F4" w14:textId="0C8371C2" w:rsidR="00083678" w:rsidRDefault="007E394E">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No. </w:t>
            </w:r>
          </w:p>
          <w:p w14:paraId="47B9C884"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3D4E3CAE"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6819F964"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4781713B"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Q23. Are you aware of any examples of </w:t>
      </w:r>
      <w:proofErr w:type="gramStart"/>
      <w:r>
        <w:rPr>
          <w:rFonts w:ascii="Avenir Next LT Pro" w:eastAsia="Times New Roman" w:hAnsi="Avenir Next LT Pro" w:cs="Arial"/>
          <w:b/>
          <w:bCs/>
          <w:sz w:val="24"/>
          <w:szCs w:val="24"/>
          <w:lang w:eastAsia="en-GB"/>
        </w:rPr>
        <w:t>particular current</w:t>
      </w:r>
      <w:proofErr w:type="gramEnd"/>
      <w:r>
        <w:rPr>
          <w:rFonts w:ascii="Avenir Next LT Pro" w:eastAsia="Times New Roman" w:hAnsi="Avenir Next LT Pro" w:cs="Arial"/>
          <w:b/>
          <w:bCs/>
          <w:sz w:val="24"/>
          <w:szCs w:val="24"/>
          <w:lang w:eastAsia="en-GB"/>
        </w:rPr>
        <w:t xml:space="preserve"> or future impacts, positive or negative, on young people, (children, pupils, and young adults up to the age of 26) of any aspect of the proposals in this consultation? </w:t>
      </w:r>
    </w:p>
    <w:tbl>
      <w:tblPr>
        <w:tblStyle w:val="TableGrid"/>
        <w:tblW w:w="0" w:type="auto"/>
        <w:tblInd w:w="0" w:type="dxa"/>
        <w:tblLook w:val="04A0" w:firstRow="1" w:lastRow="0" w:firstColumn="1" w:lastColumn="0" w:noHBand="0" w:noVBand="1"/>
      </w:tblPr>
      <w:tblGrid>
        <w:gridCol w:w="9016"/>
      </w:tblGrid>
      <w:tr w:rsidR="00083678" w14:paraId="302C5941" w14:textId="77777777" w:rsidTr="00083678">
        <w:tc>
          <w:tcPr>
            <w:tcW w:w="9016" w:type="dxa"/>
            <w:tcBorders>
              <w:top w:val="single" w:sz="4" w:space="0" w:color="auto"/>
              <w:left w:val="single" w:sz="4" w:space="0" w:color="auto"/>
              <w:bottom w:val="single" w:sz="4" w:space="0" w:color="auto"/>
              <w:right w:val="single" w:sz="4" w:space="0" w:color="auto"/>
            </w:tcBorders>
          </w:tcPr>
          <w:p w14:paraId="4BE1C098" w14:textId="639BD050" w:rsidR="00083678" w:rsidRDefault="007E394E">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Yes. Our </w:t>
            </w:r>
            <w:hyperlink r:id="rId10" w:history="1">
              <w:r w:rsidRPr="007E394E">
                <w:rPr>
                  <w:rStyle w:val="Hyperlink"/>
                  <w:rFonts w:ascii="Avenir Next LT Pro" w:eastAsia="Times New Roman" w:hAnsi="Avenir Next LT Pro" w:cs="Arial"/>
                  <w:b/>
                  <w:bCs/>
                  <w:sz w:val="24"/>
                  <w:szCs w:val="24"/>
                  <w:lang w:eastAsia="en-GB"/>
                </w:rPr>
                <w:t>research into vacant and derelict land</w:t>
              </w:r>
            </w:hyperlink>
            <w:r>
              <w:rPr>
                <w:rFonts w:ascii="Avenir Next LT Pro" w:eastAsia="Times New Roman" w:hAnsi="Avenir Next LT Pro" w:cs="Arial"/>
                <w:b/>
                <w:bCs/>
                <w:sz w:val="24"/>
                <w:szCs w:val="24"/>
                <w:lang w:eastAsia="en-GB"/>
              </w:rPr>
              <w:t xml:space="preserve">, which is often ownerless, has shown clear benefits to young people of bringing sites back into productive use. In particular, our </w:t>
            </w:r>
            <w:hyperlink r:id="rId11" w:history="1">
              <w:r w:rsidRPr="007E394E">
                <w:rPr>
                  <w:rStyle w:val="Hyperlink"/>
                  <w:rFonts w:ascii="Avenir Next LT Pro" w:eastAsia="Times New Roman" w:hAnsi="Avenir Next LT Pro" w:cs="Arial"/>
                  <w:b/>
                  <w:bCs/>
                  <w:sz w:val="24"/>
                  <w:szCs w:val="24"/>
                  <w:lang w:eastAsia="en-GB"/>
                </w:rPr>
                <w:t>Case Studies</w:t>
              </w:r>
            </w:hyperlink>
            <w:r>
              <w:rPr>
                <w:rFonts w:ascii="Avenir Next LT Pro" w:eastAsia="Times New Roman" w:hAnsi="Avenir Next LT Pro" w:cs="Arial"/>
                <w:b/>
                <w:bCs/>
                <w:sz w:val="24"/>
                <w:szCs w:val="24"/>
                <w:lang w:eastAsia="en-GB"/>
              </w:rPr>
              <w:t xml:space="preserve"> clearly demonstrate how bringing such sites back into productive use can meet a range of National Outcomes. </w:t>
            </w:r>
          </w:p>
          <w:p w14:paraId="2EA67118"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424D7272"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3068E449"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430A9DE9" w14:textId="62CF607C"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Q24. Are you aware of any examples of how the proposals in this consultation may impact, either positively or negatively, on those with protected characteristics (age, disability, gender reassignment, marriage </w:t>
      </w:r>
      <w:r w:rsidR="00BD0C64">
        <w:rPr>
          <w:rFonts w:ascii="Avenir Next LT Pro" w:eastAsia="Times New Roman" w:hAnsi="Avenir Next LT Pro" w:cs="Arial"/>
          <w:b/>
          <w:bCs/>
          <w:sz w:val="24"/>
          <w:szCs w:val="24"/>
          <w:lang w:eastAsia="en-GB"/>
        </w:rPr>
        <w:br/>
      </w:r>
      <w:r>
        <w:rPr>
          <w:rFonts w:ascii="Avenir Next LT Pro" w:eastAsia="Times New Roman" w:hAnsi="Avenir Next LT Pro" w:cs="Arial"/>
          <w:b/>
          <w:bCs/>
          <w:sz w:val="24"/>
          <w:szCs w:val="24"/>
          <w:lang w:eastAsia="en-GB"/>
        </w:rPr>
        <w:t xml:space="preserve">and civil partnership, pregnancy and maternity, race, </w:t>
      </w:r>
      <w:proofErr w:type="gramStart"/>
      <w:r>
        <w:rPr>
          <w:rFonts w:ascii="Avenir Next LT Pro" w:eastAsia="Times New Roman" w:hAnsi="Avenir Next LT Pro" w:cs="Arial"/>
          <w:b/>
          <w:bCs/>
          <w:sz w:val="24"/>
          <w:szCs w:val="24"/>
          <w:lang w:eastAsia="en-GB"/>
        </w:rPr>
        <w:t>religion</w:t>
      </w:r>
      <w:proofErr w:type="gramEnd"/>
      <w:r>
        <w:rPr>
          <w:rFonts w:ascii="Avenir Next LT Pro" w:eastAsia="Times New Roman" w:hAnsi="Avenir Next LT Pro" w:cs="Arial"/>
          <w:b/>
          <w:bCs/>
          <w:sz w:val="24"/>
          <w:szCs w:val="24"/>
          <w:lang w:eastAsia="en-GB"/>
        </w:rPr>
        <w:t xml:space="preserve"> or belief, </w:t>
      </w:r>
      <w:r w:rsidR="00BD0C64">
        <w:rPr>
          <w:rFonts w:ascii="Avenir Next LT Pro" w:eastAsia="Times New Roman" w:hAnsi="Avenir Next LT Pro" w:cs="Arial"/>
          <w:b/>
          <w:bCs/>
          <w:sz w:val="24"/>
          <w:szCs w:val="24"/>
          <w:lang w:eastAsia="en-GB"/>
        </w:rPr>
        <w:br/>
      </w:r>
      <w:r>
        <w:rPr>
          <w:rFonts w:ascii="Avenir Next LT Pro" w:eastAsia="Times New Roman" w:hAnsi="Avenir Next LT Pro" w:cs="Arial"/>
          <w:b/>
          <w:bCs/>
          <w:sz w:val="24"/>
          <w:szCs w:val="24"/>
          <w:lang w:eastAsia="en-GB"/>
        </w:rPr>
        <w:t xml:space="preserve">sex and sexual orientation)? </w:t>
      </w:r>
    </w:p>
    <w:tbl>
      <w:tblPr>
        <w:tblStyle w:val="TableGrid"/>
        <w:tblW w:w="0" w:type="auto"/>
        <w:tblInd w:w="0" w:type="dxa"/>
        <w:tblLook w:val="04A0" w:firstRow="1" w:lastRow="0" w:firstColumn="1" w:lastColumn="0" w:noHBand="0" w:noVBand="1"/>
      </w:tblPr>
      <w:tblGrid>
        <w:gridCol w:w="9016"/>
      </w:tblGrid>
      <w:tr w:rsidR="00083678" w14:paraId="13718F99" w14:textId="77777777" w:rsidTr="00083678">
        <w:tc>
          <w:tcPr>
            <w:tcW w:w="9016" w:type="dxa"/>
            <w:tcBorders>
              <w:top w:val="single" w:sz="4" w:space="0" w:color="auto"/>
              <w:left w:val="single" w:sz="4" w:space="0" w:color="auto"/>
              <w:bottom w:val="single" w:sz="4" w:space="0" w:color="auto"/>
              <w:right w:val="single" w:sz="4" w:space="0" w:color="auto"/>
            </w:tcBorders>
          </w:tcPr>
          <w:p w14:paraId="0958C1E0" w14:textId="6B8AD809" w:rsidR="00083678" w:rsidRDefault="007E394E">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No. </w:t>
            </w:r>
          </w:p>
          <w:p w14:paraId="2D1253C4"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3324522E"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069E8EBE"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0BD6BE4F"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Q25. Are you aware of any examples of potential impacts, either positive or negative, that you consider any of the proposals in this consultation may have on the environment? </w:t>
      </w:r>
    </w:p>
    <w:tbl>
      <w:tblPr>
        <w:tblStyle w:val="TableGrid"/>
        <w:tblW w:w="0" w:type="auto"/>
        <w:tblInd w:w="0" w:type="dxa"/>
        <w:tblLook w:val="04A0" w:firstRow="1" w:lastRow="0" w:firstColumn="1" w:lastColumn="0" w:noHBand="0" w:noVBand="1"/>
      </w:tblPr>
      <w:tblGrid>
        <w:gridCol w:w="9016"/>
      </w:tblGrid>
      <w:tr w:rsidR="00083678" w14:paraId="4FBB7C89" w14:textId="77777777" w:rsidTr="00083678">
        <w:tc>
          <w:tcPr>
            <w:tcW w:w="9016" w:type="dxa"/>
            <w:tcBorders>
              <w:top w:val="single" w:sz="4" w:space="0" w:color="auto"/>
              <w:left w:val="single" w:sz="4" w:space="0" w:color="auto"/>
              <w:bottom w:val="single" w:sz="4" w:space="0" w:color="auto"/>
              <w:right w:val="single" w:sz="4" w:space="0" w:color="auto"/>
            </w:tcBorders>
          </w:tcPr>
          <w:p w14:paraId="2D249980" w14:textId="61296F7A" w:rsidR="00083678" w:rsidRDefault="007E394E">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Yes. </w:t>
            </w:r>
            <w:r w:rsidR="00F33706">
              <w:rPr>
                <w:rFonts w:ascii="Avenir Next LT Pro" w:eastAsia="Times New Roman" w:hAnsi="Avenir Next LT Pro" w:cs="Arial"/>
                <w:b/>
                <w:bCs/>
                <w:sz w:val="24"/>
                <w:szCs w:val="24"/>
                <w:lang w:eastAsia="en-GB"/>
              </w:rPr>
              <w:t xml:space="preserve">Our </w:t>
            </w:r>
            <w:hyperlink r:id="rId12" w:history="1">
              <w:r w:rsidR="00F33706" w:rsidRPr="007E394E">
                <w:rPr>
                  <w:rStyle w:val="Hyperlink"/>
                  <w:rFonts w:ascii="Avenir Next LT Pro" w:eastAsia="Times New Roman" w:hAnsi="Avenir Next LT Pro" w:cs="Arial"/>
                  <w:b/>
                  <w:bCs/>
                  <w:sz w:val="24"/>
                  <w:szCs w:val="24"/>
                  <w:lang w:eastAsia="en-GB"/>
                </w:rPr>
                <w:t>research into vacant and derelict land</w:t>
              </w:r>
            </w:hyperlink>
            <w:r w:rsidR="00F33706">
              <w:rPr>
                <w:rFonts w:ascii="Avenir Next LT Pro" w:eastAsia="Times New Roman" w:hAnsi="Avenir Next LT Pro" w:cs="Arial"/>
                <w:b/>
                <w:bCs/>
                <w:sz w:val="24"/>
                <w:szCs w:val="24"/>
                <w:lang w:eastAsia="en-GB"/>
              </w:rPr>
              <w:t xml:space="preserve">, which is often ownerless, has shown clear benefits to the environment of bringing sites back into productive use. In particular, our </w:t>
            </w:r>
            <w:hyperlink r:id="rId13" w:history="1">
              <w:r w:rsidR="00F33706" w:rsidRPr="007E394E">
                <w:rPr>
                  <w:rStyle w:val="Hyperlink"/>
                  <w:rFonts w:ascii="Avenir Next LT Pro" w:eastAsia="Times New Roman" w:hAnsi="Avenir Next LT Pro" w:cs="Arial"/>
                  <w:b/>
                  <w:bCs/>
                  <w:sz w:val="24"/>
                  <w:szCs w:val="24"/>
                  <w:lang w:eastAsia="en-GB"/>
                </w:rPr>
                <w:t>Case Studies</w:t>
              </w:r>
            </w:hyperlink>
            <w:r w:rsidR="00F33706">
              <w:rPr>
                <w:rFonts w:ascii="Avenir Next LT Pro" w:eastAsia="Times New Roman" w:hAnsi="Avenir Next LT Pro" w:cs="Arial"/>
                <w:b/>
                <w:bCs/>
                <w:sz w:val="24"/>
                <w:szCs w:val="24"/>
                <w:lang w:eastAsia="en-GB"/>
              </w:rPr>
              <w:t xml:space="preserve"> clearly demonstrate how bringing such sites back into productive use can meet a range of National Outcomes.</w:t>
            </w:r>
          </w:p>
          <w:p w14:paraId="70217CBE"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66A562D1"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71CCDDF7"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Q26. Are you aware of any examples of how the proposals in this consultation might impact, positively or negatively, on groups or areas at socioeconomic disadvantage (such as income, low </w:t>
      </w:r>
      <w:proofErr w:type="gramStart"/>
      <w:r>
        <w:rPr>
          <w:rFonts w:ascii="Avenir Next LT Pro" w:eastAsia="Times New Roman" w:hAnsi="Avenir Next LT Pro" w:cs="Arial"/>
          <w:b/>
          <w:bCs/>
          <w:sz w:val="24"/>
          <w:szCs w:val="24"/>
          <w:lang w:eastAsia="en-GB"/>
        </w:rPr>
        <w:t>wealth</w:t>
      </w:r>
      <w:proofErr w:type="gramEnd"/>
      <w:r>
        <w:rPr>
          <w:rFonts w:ascii="Avenir Next LT Pro" w:eastAsia="Times New Roman" w:hAnsi="Avenir Next LT Pro" w:cs="Arial"/>
          <w:b/>
          <w:bCs/>
          <w:sz w:val="24"/>
          <w:szCs w:val="24"/>
          <w:lang w:eastAsia="en-GB"/>
        </w:rPr>
        <w:t xml:space="preserve"> or area deprivation)? </w:t>
      </w:r>
    </w:p>
    <w:tbl>
      <w:tblPr>
        <w:tblStyle w:val="TableGrid"/>
        <w:tblW w:w="0" w:type="auto"/>
        <w:tblInd w:w="0" w:type="dxa"/>
        <w:tblLook w:val="04A0" w:firstRow="1" w:lastRow="0" w:firstColumn="1" w:lastColumn="0" w:noHBand="0" w:noVBand="1"/>
      </w:tblPr>
      <w:tblGrid>
        <w:gridCol w:w="9016"/>
      </w:tblGrid>
      <w:tr w:rsidR="00083678" w14:paraId="31C9C5CA" w14:textId="77777777" w:rsidTr="00083678">
        <w:tc>
          <w:tcPr>
            <w:tcW w:w="9016" w:type="dxa"/>
            <w:tcBorders>
              <w:top w:val="single" w:sz="4" w:space="0" w:color="auto"/>
              <w:left w:val="single" w:sz="4" w:space="0" w:color="auto"/>
              <w:bottom w:val="single" w:sz="4" w:space="0" w:color="auto"/>
              <w:right w:val="single" w:sz="4" w:space="0" w:color="auto"/>
            </w:tcBorders>
          </w:tcPr>
          <w:p w14:paraId="61B12286" w14:textId="1186F02E" w:rsidR="00083678" w:rsidRDefault="007E394E">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Yes. </w:t>
            </w:r>
            <w:r w:rsidR="00F33706">
              <w:rPr>
                <w:rFonts w:ascii="Avenir Next LT Pro" w:eastAsia="Times New Roman" w:hAnsi="Avenir Next LT Pro" w:cs="Arial"/>
                <w:b/>
                <w:bCs/>
                <w:sz w:val="24"/>
                <w:szCs w:val="24"/>
                <w:lang w:eastAsia="en-GB"/>
              </w:rPr>
              <w:t xml:space="preserve">Our </w:t>
            </w:r>
            <w:hyperlink r:id="rId14" w:history="1">
              <w:r w:rsidR="00F33706" w:rsidRPr="007E394E">
                <w:rPr>
                  <w:rStyle w:val="Hyperlink"/>
                  <w:rFonts w:ascii="Avenir Next LT Pro" w:eastAsia="Times New Roman" w:hAnsi="Avenir Next LT Pro" w:cs="Arial"/>
                  <w:b/>
                  <w:bCs/>
                  <w:sz w:val="24"/>
                  <w:szCs w:val="24"/>
                  <w:lang w:eastAsia="en-GB"/>
                </w:rPr>
                <w:t>research into vacant and derelict land</w:t>
              </w:r>
            </w:hyperlink>
            <w:r w:rsidR="00F33706">
              <w:rPr>
                <w:rFonts w:ascii="Avenir Next LT Pro" w:eastAsia="Times New Roman" w:hAnsi="Avenir Next LT Pro" w:cs="Arial"/>
                <w:b/>
                <w:bCs/>
                <w:sz w:val="24"/>
                <w:szCs w:val="24"/>
                <w:lang w:eastAsia="en-GB"/>
              </w:rPr>
              <w:t xml:space="preserve">, which is often ownerless, has shown that areas of high socio-economic disadvantage are more likely to host VDL sites, and communities to be more heavily impacted by the </w:t>
            </w:r>
            <w:r w:rsidR="00F03F85">
              <w:rPr>
                <w:rFonts w:ascii="Avenir Next LT Pro" w:eastAsia="Times New Roman" w:hAnsi="Avenir Next LT Pro" w:cs="Arial"/>
                <w:b/>
                <w:bCs/>
                <w:sz w:val="24"/>
                <w:szCs w:val="24"/>
                <w:lang w:eastAsia="en-GB"/>
              </w:rPr>
              <w:t xml:space="preserve">detrimental </w:t>
            </w:r>
            <w:r w:rsidR="00F33706">
              <w:rPr>
                <w:rFonts w:ascii="Avenir Next LT Pro" w:eastAsia="Times New Roman" w:hAnsi="Avenir Next LT Pro" w:cs="Arial"/>
                <w:b/>
                <w:bCs/>
                <w:sz w:val="24"/>
                <w:szCs w:val="24"/>
                <w:lang w:eastAsia="en-GB"/>
              </w:rPr>
              <w:t xml:space="preserve">issues associated with such sites. Our research, and our </w:t>
            </w:r>
            <w:hyperlink r:id="rId15" w:history="1">
              <w:r w:rsidR="00F33706" w:rsidRPr="007E394E">
                <w:rPr>
                  <w:rStyle w:val="Hyperlink"/>
                  <w:rFonts w:ascii="Avenir Next LT Pro" w:eastAsia="Times New Roman" w:hAnsi="Avenir Next LT Pro" w:cs="Arial"/>
                  <w:b/>
                  <w:bCs/>
                  <w:sz w:val="24"/>
                  <w:szCs w:val="24"/>
                  <w:lang w:eastAsia="en-GB"/>
                </w:rPr>
                <w:t>Case Studies</w:t>
              </w:r>
            </w:hyperlink>
            <w:r w:rsidR="00F33706">
              <w:rPr>
                <w:rFonts w:ascii="Avenir Next LT Pro" w:eastAsia="Times New Roman" w:hAnsi="Avenir Next LT Pro" w:cs="Arial"/>
                <w:b/>
                <w:bCs/>
                <w:sz w:val="24"/>
                <w:szCs w:val="24"/>
                <w:lang w:eastAsia="en-GB"/>
              </w:rPr>
              <w:t xml:space="preserve">, clearly demonstrate how bringing such sites back into productive use can meet a range of National Outcomes. </w:t>
            </w:r>
          </w:p>
          <w:p w14:paraId="638649CA"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24B5B671"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6A24E1A4"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lastRenderedPageBreak/>
        <w:t xml:space="preserve">Q27. Are you aware of any potentially unacceptable costs and burdens that you think may arise </w:t>
      </w:r>
      <w:proofErr w:type="gramStart"/>
      <w:r>
        <w:rPr>
          <w:rFonts w:ascii="Avenir Next LT Pro" w:eastAsia="Times New Roman" w:hAnsi="Avenir Next LT Pro" w:cs="Arial"/>
          <w:b/>
          <w:bCs/>
          <w:sz w:val="24"/>
          <w:szCs w:val="24"/>
          <w:lang w:eastAsia="en-GB"/>
        </w:rPr>
        <w:t>as a result of</w:t>
      </w:r>
      <w:proofErr w:type="gramEnd"/>
      <w:r>
        <w:rPr>
          <w:rFonts w:ascii="Avenir Next LT Pro" w:eastAsia="Times New Roman" w:hAnsi="Avenir Next LT Pro" w:cs="Arial"/>
          <w:b/>
          <w:bCs/>
          <w:sz w:val="24"/>
          <w:szCs w:val="24"/>
          <w:lang w:eastAsia="en-GB"/>
        </w:rPr>
        <w:t xml:space="preserve"> the proposals within this consultation? </w:t>
      </w:r>
    </w:p>
    <w:tbl>
      <w:tblPr>
        <w:tblStyle w:val="TableGrid"/>
        <w:tblW w:w="0" w:type="auto"/>
        <w:tblInd w:w="0" w:type="dxa"/>
        <w:tblLook w:val="04A0" w:firstRow="1" w:lastRow="0" w:firstColumn="1" w:lastColumn="0" w:noHBand="0" w:noVBand="1"/>
      </w:tblPr>
      <w:tblGrid>
        <w:gridCol w:w="9016"/>
      </w:tblGrid>
      <w:tr w:rsidR="00083678" w14:paraId="7FDFA728" w14:textId="77777777" w:rsidTr="00083678">
        <w:tc>
          <w:tcPr>
            <w:tcW w:w="9016" w:type="dxa"/>
            <w:tcBorders>
              <w:top w:val="single" w:sz="4" w:space="0" w:color="auto"/>
              <w:left w:val="single" w:sz="4" w:space="0" w:color="auto"/>
              <w:bottom w:val="single" w:sz="4" w:space="0" w:color="auto"/>
              <w:right w:val="single" w:sz="4" w:space="0" w:color="auto"/>
            </w:tcBorders>
          </w:tcPr>
          <w:p w14:paraId="23F1538E" w14:textId="4CC69CD3" w:rsidR="00083678" w:rsidRDefault="007E394E">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No. </w:t>
            </w:r>
          </w:p>
          <w:p w14:paraId="7C1F358A"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5455EFDC"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421C9A60"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5E5B1DA1"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Q28. Are you aware of any impacts, positive or negative, of the proposals in this consultation on data protection or privacy?</w:t>
      </w:r>
    </w:p>
    <w:tbl>
      <w:tblPr>
        <w:tblStyle w:val="TableGrid"/>
        <w:tblW w:w="0" w:type="auto"/>
        <w:tblInd w:w="0" w:type="dxa"/>
        <w:tblLook w:val="04A0" w:firstRow="1" w:lastRow="0" w:firstColumn="1" w:lastColumn="0" w:noHBand="0" w:noVBand="1"/>
      </w:tblPr>
      <w:tblGrid>
        <w:gridCol w:w="9016"/>
      </w:tblGrid>
      <w:tr w:rsidR="00083678" w14:paraId="4BB142F8" w14:textId="77777777" w:rsidTr="00083678">
        <w:tc>
          <w:tcPr>
            <w:tcW w:w="9016" w:type="dxa"/>
            <w:tcBorders>
              <w:top w:val="single" w:sz="4" w:space="0" w:color="auto"/>
              <w:left w:val="single" w:sz="4" w:space="0" w:color="auto"/>
              <w:bottom w:val="single" w:sz="4" w:space="0" w:color="auto"/>
              <w:right w:val="single" w:sz="4" w:space="0" w:color="auto"/>
            </w:tcBorders>
          </w:tcPr>
          <w:p w14:paraId="688C91A3" w14:textId="2C4A4E15" w:rsidR="00083678" w:rsidRDefault="007E394E">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No. </w:t>
            </w:r>
          </w:p>
          <w:p w14:paraId="73BC067C"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0F51AEF2"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6A6301C0" w14:textId="77777777" w:rsidR="00083678" w:rsidRDefault="00083678" w:rsidP="00083678"/>
    <w:p w14:paraId="0B5F78F4" w14:textId="4556459D" w:rsidR="00083678" w:rsidRDefault="00083678" w:rsidP="00BD0C64">
      <w:pPr>
        <w:pStyle w:val="ListParagraph"/>
        <w:spacing w:after="0" w:line="254" w:lineRule="auto"/>
        <w:ind w:left="0"/>
        <w:rPr>
          <w:rFonts w:ascii="Avenir Next LT Pro" w:hAnsi="Avenir Next LT Pro" w:cs="Arial"/>
          <w:sz w:val="24"/>
          <w:szCs w:val="24"/>
        </w:rPr>
      </w:pPr>
      <w:r>
        <w:rPr>
          <w:rFonts w:ascii="Avenir Next LT Pro" w:hAnsi="Avenir Next LT Pro" w:cs="Arial"/>
          <w:sz w:val="24"/>
          <w:szCs w:val="24"/>
        </w:rPr>
        <w:t xml:space="preserve">Please email to the KLTR Policy Team’s mailbox at </w:t>
      </w:r>
      <w:hyperlink r:id="rId16" w:history="1">
        <w:r>
          <w:rPr>
            <w:rStyle w:val="Hyperlink"/>
            <w:rFonts w:ascii="Avenir Next LT Pro" w:hAnsi="Avenir Next LT Pro" w:cs="Arial"/>
            <w:b/>
            <w:bCs/>
            <w:sz w:val="24"/>
            <w:szCs w:val="24"/>
          </w:rPr>
          <w:t>Policy@KLTR.gov.uk</w:t>
        </w:r>
      </w:hyperlink>
      <w:r>
        <w:rPr>
          <w:rFonts w:ascii="Avenir Next LT Pro" w:hAnsi="Avenir Next LT Pro" w:cs="Arial"/>
          <w:b/>
          <w:bCs/>
          <w:sz w:val="24"/>
          <w:szCs w:val="24"/>
        </w:rPr>
        <w:t>.</w:t>
      </w:r>
      <w:r>
        <w:rPr>
          <w:rFonts w:ascii="Avenir Next LT Pro" w:hAnsi="Avenir Next LT Pro" w:cs="Arial"/>
          <w:sz w:val="24"/>
          <w:szCs w:val="24"/>
        </w:rPr>
        <w:t xml:space="preserve">  </w:t>
      </w:r>
      <w:r w:rsidR="00BD0C64">
        <w:rPr>
          <w:rFonts w:ascii="Avenir Next LT Pro" w:hAnsi="Avenir Next LT Pro" w:cs="Arial"/>
          <w:sz w:val="24"/>
          <w:szCs w:val="24"/>
        </w:rPr>
        <w:br/>
      </w:r>
      <w:r>
        <w:rPr>
          <w:rFonts w:ascii="Avenir Next LT Pro" w:hAnsi="Avenir Next LT Pro" w:cs="Arial"/>
          <w:sz w:val="24"/>
          <w:szCs w:val="24"/>
        </w:rPr>
        <w:t>You can save and return your responses while the consultation is still open but please ensure that consultation responses are submitted before the closing date.</w:t>
      </w:r>
    </w:p>
    <w:p w14:paraId="68AFE39B" w14:textId="77777777" w:rsidR="00083678" w:rsidRDefault="00083678" w:rsidP="00083678">
      <w:pPr>
        <w:pStyle w:val="ListParagraph"/>
        <w:spacing w:after="0" w:line="254" w:lineRule="auto"/>
        <w:ind w:left="0"/>
        <w:jc w:val="both"/>
        <w:rPr>
          <w:rFonts w:ascii="Avenir Next LT Pro" w:hAnsi="Avenir Next LT Pro" w:cs="Arial"/>
          <w:sz w:val="24"/>
          <w:szCs w:val="24"/>
        </w:rPr>
      </w:pPr>
    </w:p>
    <w:p w14:paraId="3EBBAFA3" w14:textId="77777777" w:rsidR="00083678" w:rsidRDefault="00083678" w:rsidP="00BD0C64">
      <w:pPr>
        <w:pStyle w:val="ListParagraph"/>
        <w:spacing w:after="0" w:line="254" w:lineRule="auto"/>
        <w:ind w:left="0"/>
        <w:rPr>
          <w:rFonts w:ascii="Avenir Next LT Pro" w:hAnsi="Avenir Next LT Pro" w:cs="Arial"/>
          <w:sz w:val="24"/>
          <w:szCs w:val="24"/>
        </w:rPr>
      </w:pPr>
      <w:r>
        <w:rPr>
          <w:rFonts w:ascii="Avenir Next LT Pro" w:hAnsi="Avenir Next LT Pro" w:cs="Arial"/>
          <w:sz w:val="24"/>
          <w:szCs w:val="24"/>
        </w:rPr>
        <w:t>If you are unable to respond by e-mail, please print and complete the Respondent Information Form and send it by post to:</w:t>
      </w:r>
    </w:p>
    <w:p w14:paraId="414DE37F" w14:textId="77777777" w:rsidR="00083678" w:rsidRDefault="00083678" w:rsidP="00083678">
      <w:pPr>
        <w:pStyle w:val="ListParagraph"/>
        <w:spacing w:after="0" w:line="254" w:lineRule="auto"/>
        <w:ind w:left="0"/>
        <w:jc w:val="both"/>
        <w:rPr>
          <w:rFonts w:ascii="Avenir Next LT Pro" w:hAnsi="Avenir Next LT Pro" w:cs="Arial"/>
          <w:sz w:val="24"/>
          <w:szCs w:val="24"/>
        </w:rPr>
      </w:pPr>
    </w:p>
    <w:p w14:paraId="641D4C76"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OPTS Consultation</w:t>
      </w:r>
    </w:p>
    <w:p w14:paraId="530B3617"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KLTR Policy Team</w:t>
      </w:r>
    </w:p>
    <w:p w14:paraId="7026E76B"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Scottish Government Building</w:t>
      </w:r>
    </w:p>
    <w:p w14:paraId="1F88F6A0"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Area 1F North</w:t>
      </w:r>
    </w:p>
    <w:p w14:paraId="646A0A40"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Victoria Quay</w:t>
      </w:r>
    </w:p>
    <w:p w14:paraId="531826F2"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Edinburgh</w:t>
      </w:r>
    </w:p>
    <w:p w14:paraId="609AE8C1"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EH6 6QQ</w:t>
      </w:r>
    </w:p>
    <w:p w14:paraId="5B0AEC59" w14:textId="7A46F090" w:rsidR="005472F9" w:rsidRDefault="005472F9"/>
    <w:sectPr w:rsidR="005472F9">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EE76F" w14:textId="77777777" w:rsidR="00CE5AAC" w:rsidRDefault="00CE5AAC" w:rsidP="006529A2">
      <w:pPr>
        <w:spacing w:after="0" w:line="240" w:lineRule="auto"/>
      </w:pPr>
      <w:r>
        <w:separator/>
      </w:r>
    </w:p>
  </w:endnote>
  <w:endnote w:type="continuationSeparator" w:id="0">
    <w:p w14:paraId="2066AC42" w14:textId="77777777" w:rsidR="00CE5AAC" w:rsidRDefault="00CE5AAC" w:rsidP="00652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8CDC2" w14:textId="77777777" w:rsidR="00CE5AAC" w:rsidRDefault="00CE5AAC" w:rsidP="006529A2">
      <w:pPr>
        <w:spacing w:after="0" w:line="240" w:lineRule="auto"/>
      </w:pPr>
      <w:r>
        <w:separator/>
      </w:r>
    </w:p>
  </w:footnote>
  <w:footnote w:type="continuationSeparator" w:id="0">
    <w:p w14:paraId="62A58904" w14:textId="77777777" w:rsidR="00CE5AAC" w:rsidRDefault="00CE5AAC" w:rsidP="00652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62D52" w14:textId="28FDBEDD" w:rsidR="006529A2" w:rsidRDefault="006529A2" w:rsidP="006529A2">
    <w:pPr>
      <w:pStyle w:val="Header"/>
      <w:jc w:val="right"/>
    </w:pPr>
    <w:r>
      <w:rPr>
        <w:noProof/>
      </w:rPr>
      <w:drawing>
        <wp:inline distT="0" distB="0" distL="0" distR="0" wp14:anchorId="32E4CEED" wp14:editId="27169924">
          <wp:extent cx="1917700" cy="6223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17700" cy="622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78"/>
    <w:rsid w:val="00012A80"/>
    <w:rsid w:val="00083678"/>
    <w:rsid w:val="00197A37"/>
    <w:rsid w:val="001A236E"/>
    <w:rsid w:val="001C27D7"/>
    <w:rsid w:val="00244F1C"/>
    <w:rsid w:val="00337248"/>
    <w:rsid w:val="00437D82"/>
    <w:rsid w:val="00443A3B"/>
    <w:rsid w:val="00487090"/>
    <w:rsid w:val="004D6634"/>
    <w:rsid w:val="005472F9"/>
    <w:rsid w:val="00564E29"/>
    <w:rsid w:val="005F44C3"/>
    <w:rsid w:val="006529A2"/>
    <w:rsid w:val="0067468D"/>
    <w:rsid w:val="006F1A06"/>
    <w:rsid w:val="007269BD"/>
    <w:rsid w:val="00757E1B"/>
    <w:rsid w:val="007E394E"/>
    <w:rsid w:val="00827BC0"/>
    <w:rsid w:val="008A53C7"/>
    <w:rsid w:val="009B7FAE"/>
    <w:rsid w:val="00A35572"/>
    <w:rsid w:val="00A61E2A"/>
    <w:rsid w:val="00A64A55"/>
    <w:rsid w:val="00AD1933"/>
    <w:rsid w:val="00BB471D"/>
    <w:rsid w:val="00BD0C64"/>
    <w:rsid w:val="00C40474"/>
    <w:rsid w:val="00C471A4"/>
    <w:rsid w:val="00CC13AD"/>
    <w:rsid w:val="00CE5AAC"/>
    <w:rsid w:val="00E15687"/>
    <w:rsid w:val="00F03F85"/>
    <w:rsid w:val="00F127C3"/>
    <w:rsid w:val="00F33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C61C6"/>
  <w15:chartTrackingRefBased/>
  <w15:docId w15:val="{DE25EEE5-9CA9-4B99-8700-9B723EB3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678"/>
    <w:rPr>
      <w:color w:val="0000FF"/>
      <w:u w:val="single"/>
    </w:rPr>
  </w:style>
  <w:style w:type="paragraph" w:styleId="ListParagraph">
    <w:name w:val="List Paragraph"/>
    <w:basedOn w:val="Normal"/>
    <w:uiPriority w:val="34"/>
    <w:qFormat/>
    <w:rsid w:val="00083678"/>
    <w:pPr>
      <w:ind w:left="720"/>
      <w:contextualSpacing/>
    </w:pPr>
  </w:style>
  <w:style w:type="table" w:styleId="TableGrid">
    <w:name w:val="Table Grid"/>
    <w:basedOn w:val="TableNormal"/>
    <w:uiPriority w:val="39"/>
    <w:rsid w:val="0008367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29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9A2"/>
  </w:style>
  <w:style w:type="paragraph" w:styleId="Footer">
    <w:name w:val="footer"/>
    <w:basedOn w:val="Normal"/>
    <w:link w:val="FooterChar"/>
    <w:uiPriority w:val="99"/>
    <w:unhideWhenUsed/>
    <w:rsid w:val="006529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9A2"/>
  </w:style>
  <w:style w:type="character" w:styleId="UnresolvedMention">
    <w:name w:val="Unresolved Mention"/>
    <w:basedOn w:val="DefaultParagraphFont"/>
    <w:uiPriority w:val="99"/>
    <w:semiHidden/>
    <w:unhideWhenUsed/>
    <w:rsid w:val="00E15687"/>
    <w:rPr>
      <w:color w:val="605E5C"/>
      <w:shd w:val="clear" w:color="auto" w:fill="E1DFDD"/>
    </w:rPr>
  </w:style>
  <w:style w:type="paragraph" w:styleId="Revision">
    <w:name w:val="Revision"/>
    <w:hidden/>
    <w:uiPriority w:val="99"/>
    <w:semiHidden/>
    <w:rsid w:val="00443A3B"/>
    <w:pPr>
      <w:spacing w:after="0" w:line="240" w:lineRule="auto"/>
    </w:pPr>
  </w:style>
  <w:style w:type="character" w:styleId="CommentReference">
    <w:name w:val="annotation reference"/>
    <w:basedOn w:val="DefaultParagraphFont"/>
    <w:uiPriority w:val="99"/>
    <w:semiHidden/>
    <w:unhideWhenUsed/>
    <w:rsid w:val="00827BC0"/>
    <w:rPr>
      <w:sz w:val="16"/>
      <w:szCs w:val="16"/>
    </w:rPr>
  </w:style>
  <w:style w:type="paragraph" w:styleId="CommentText">
    <w:name w:val="annotation text"/>
    <w:basedOn w:val="Normal"/>
    <w:link w:val="CommentTextChar"/>
    <w:uiPriority w:val="99"/>
    <w:unhideWhenUsed/>
    <w:rsid w:val="00827BC0"/>
    <w:pPr>
      <w:spacing w:line="240" w:lineRule="auto"/>
    </w:pPr>
    <w:rPr>
      <w:sz w:val="20"/>
      <w:szCs w:val="20"/>
    </w:rPr>
  </w:style>
  <w:style w:type="character" w:customStyle="1" w:styleId="CommentTextChar">
    <w:name w:val="Comment Text Char"/>
    <w:basedOn w:val="DefaultParagraphFont"/>
    <w:link w:val="CommentText"/>
    <w:uiPriority w:val="99"/>
    <w:rsid w:val="00827BC0"/>
    <w:rPr>
      <w:sz w:val="20"/>
      <w:szCs w:val="20"/>
    </w:rPr>
  </w:style>
  <w:style w:type="paragraph" w:styleId="CommentSubject">
    <w:name w:val="annotation subject"/>
    <w:basedOn w:val="CommentText"/>
    <w:next w:val="CommentText"/>
    <w:link w:val="CommentSubjectChar"/>
    <w:uiPriority w:val="99"/>
    <w:semiHidden/>
    <w:unhideWhenUsed/>
    <w:rsid w:val="00827BC0"/>
    <w:rPr>
      <w:b/>
      <w:bCs/>
    </w:rPr>
  </w:style>
  <w:style w:type="character" w:customStyle="1" w:styleId="CommentSubjectChar">
    <w:name w:val="Comment Subject Char"/>
    <w:basedOn w:val="CommentTextChar"/>
    <w:link w:val="CommentSubject"/>
    <w:uiPriority w:val="99"/>
    <w:semiHidden/>
    <w:rsid w:val="00827B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80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andcommission.gov.scot/downloads/5f0d8d68ed71e_VDL%20Case%20Studies_14.7.20%20smaller.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landcommission.gov.scot/our-work/housing-development/vacant-and-derelict-land-taskfor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olicy@KLTR.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ndcommission.gov.scot/downloads/5f0d8d68ed71e_VDL%20Case%20Studies_14.7.20%20smaller.pdf" TargetMode="External"/><Relationship Id="rId5" Type="http://schemas.openxmlformats.org/officeDocument/2006/relationships/settings" Target="settings.xml"/><Relationship Id="rId15" Type="http://schemas.openxmlformats.org/officeDocument/2006/relationships/hyperlink" Target="https://www.landcommission.gov.scot/downloads/5f0d8d68ed71e_VDL%20Case%20Studies_14.7.20%20smaller.pdf" TargetMode="External"/><Relationship Id="rId10" Type="http://schemas.openxmlformats.org/officeDocument/2006/relationships/hyperlink" Target="https://www.landcommission.gov.scot/our-work/housing-development/vacant-and-derelict-land-taskforc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landcommission.gov.scot/our-work/good-practice/diversification-of-ownership-and-tenure-negotiating-transfer-of-land-to-communities" TargetMode="External"/><Relationship Id="rId14" Type="http://schemas.openxmlformats.org/officeDocument/2006/relationships/hyperlink" Target="https://www.landcommission.gov.scot/our-work/housing-development/vacant-and-derelict-land-taskforce"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8CE6B.945069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144B4E8882A14B98AA58374D6F1FD8" ma:contentTypeVersion="17" ma:contentTypeDescription="Create a new document." ma:contentTypeScope="" ma:versionID="29ad14e1c3583d09f4ba83ae8dafffe2">
  <xsd:schema xmlns:xsd="http://www.w3.org/2001/XMLSchema" xmlns:xs="http://www.w3.org/2001/XMLSchema" xmlns:p="http://schemas.microsoft.com/office/2006/metadata/properties" xmlns:ns1="http://schemas.microsoft.com/sharepoint/v3" xmlns:ns2="7f5c3551-1ef4-46e1-95c4-68ff22f9a2df" xmlns:ns3="10af7319-1fe3-4a18-854a-f554c6214602" targetNamespace="http://schemas.microsoft.com/office/2006/metadata/properties" ma:root="true" ma:fieldsID="ac31c42f82476b28c2cad5db794a5f3f" ns1:_="" ns2:_="" ns3:_="">
    <xsd:import namespace="http://schemas.microsoft.com/sharepoint/v3"/>
    <xsd:import namespace="7f5c3551-1ef4-46e1-95c4-68ff22f9a2df"/>
    <xsd:import namespace="10af7319-1fe3-4a18-854a-f554c62146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PublishingStartDate" minOccurs="0"/>
                <xsd:element ref="ns1:PublishingExpirationDat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5c3551-1ef4-46e1-95c4-68ff22f9a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41fa261-f37b-4a2a-a82b-73521c7a38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af7319-1fe3-4a18-854a-f554c62146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c7fa4b1-6106-43f3-b850-b29413f49295}" ma:internalName="TaxCatchAll" ma:showField="CatchAllData" ma:web="10af7319-1fe3-4a18-854a-f554c62146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0af7319-1fe3-4a18-854a-f554c6214602" xsi:nil="true"/>
    <PublishingExpirationDate xmlns="http://schemas.microsoft.com/sharepoint/v3" xsi:nil="true"/>
    <PublishingStartDate xmlns="http://schemas.microsoft.com/sharepoint/v3" xsi:nil="true"/>
    <lcf76f155ced4ddcb4097134ff3c332f xmlns="7f5c3551-1ef4-46e1-95c4-68ff22f9a2d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FD014B-4402-4B64-B2DD-26CDC87ED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5c3551-1ef4-46e1-95c4-68ff22f9a2df"/>
    <ds:schemaRef ds:uri="10af7319-1fe3-4a18-854a-f554c62146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92697D-E0BD-4383-ACED-ED55D5C22B10}">
  <ds:schemaRefs>
    <ds:schemaRef ds:uri="10af7319-1fe3-4a18-854a-f554c6214602"/>
    <ds:schemaRef ds:uri="http://purl.org/dc/dcmitype/"/>
    <ds:schemaRef ds:uri="http://schemas.microsoft.com/office/infopath/2007/PartnerControls"/>
    <ds:schemaRef ds:uri="http://schemas.microsoft.com/office/2006/metadata/properties"/>
    <ds:schemaRef ds:uri="http://schemas.microsoft.com/sharepoint/v3"/>
    <ds:schemaRef ds:uri="7f5c3551-1ef4-46e1-95c4-68ff22f9a2df"/>
    <ds:schemaRef ds:uri="http://schemas.microsoft.com/office/2006/documentManagement/types"/>
    <ds:schemaRef ds:uri="http://www.w3.org/XML/1998/namespace"/>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CA05BF81-4A71-42C0-9E14-E650174774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Cummiskey</dc:creator>
  <cp:keywords/>
  <dc:description/>
  <cp:lastModifiedBy>Katy Cummiskey</cp:lastModifiedBy>
  <cp:revision>3</cp:revision>
  <dcterms:created xsi:type="dcterms:W3CDTF">2022-12-19T07:52:00Z</dcterms:created>
  <dcterms:modified xsi:type="dcterms:W3CDTF">2023-01-27T09:50:00Z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0x010100E8144B4E8882A14B98AA58374D6F1FD8</vt:lpwstr>
  </property>
  <property fmtid="{D5CDD505-2E9C-101B-9397-08002B2CF9AE}" pid="3" name="MediaServiceImageTags">
    <vt:lpwstr/>
  </property>
</Properties>
</file>